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01B6" w:rsidRPr="00CE2CDB" w:rsidRDefault="00657966" w:rsidP="00D57C83">
      <w:pPr>
        <w:jc w:val="center"/>
      </w:pPr>
      <w:r w:rsidRPr="00CE2CDB">
        <w:rPr>
          <w:noProof/>
        </w:rPr>
        <w:drawing>
          <wp:inline distT="0" distB="0" distL="0" distR="0">
            <wp:extent cx="895514" cy="1266825"/>
            <wp:effectExtent l="19050" t="0" r="0" b="0"/>
            <wp:docPr id="4" name="Picture 1" descr="G:\2013\كتاب محافظات شمال الضفة الغربية 2012\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2013\كتاب محافظات شمال الضفة الغربية 2012\PL cmyk small.jpg"/>
                    <pic:cNvPicPr>
                      <a:picLocks noChangeAspect="1" noChangeArrowheads="1"/>
                    </pic:cNvPicPr>
                  </pic:nvPicPr>
                  <pic:blipFill>
                    <a:blip r:embed="rId8"/>
                    <a:srcRect/>
                    <a:stretch>
                      <a:fillRect/>
                    </a:stretch>
                  </pic:blipFill>
                  <pic:spPr bwMode="auto">
                    <a:xfrm>
                      <a:off x="0" y="0"/>
                      <a:ext cx="895514" cy="1266825"/>
                    </a:xfrm>
                    <a:prstGeom prst="rect">
                      <a:avLst/>
                    </a:prstGeom>
                    <a:noFill/>
                    <a:ln w="9525">
                      <a:noFill/>
                      <a:miter lim="800000"/>
                      <a:headEnd/>
                      <a:tailEnd/>
                    </a:ln>
                  </pic:spPr>
                </pic:pic>
              </a:graphicData>
            </a:graphic>
          </wp:inline>
        </w:drawing>
      </w:r>
    </w:p>
    <w:p w:rsidR="000B01B6" w:rsidRPr="00CE2CDB" w:rsidRDefault="001A0EE7" w:rsidP="00D57C83">
      <w:pPr>
        <w:pStyle w:val="Caption"/>
        <w:rPr>
          <w:sz w:val="48"/>
          <w:szCs w:val="48"/>
        </w:rPr>
      </w:pPr>
      <w:r w:rsidRPr="00CE2CDB">
        <w:rPr>
          <w:sz w:val="48"/>
          <w:szCs w:val="48"/>
        </w:rPr>
        <w:t xml:space="preserve">State </w:t>
      </w:r>
      <w:r w:rsidR="00B16D22" w:rsidRPr="00CE2CDB">
        <w:rPr>
          <w:sz w:val="48"/>
          <w:szCs w:val="48"/>
        </w:rPr>
        <w:t>o</w:t>
      </w:r>
      <w:r w:rsidRPr="00CE2CDB">
        <w:rPr>
          <w:sz w:val="48"/>
          <w:szCs w:val="48"/>
        </w:rPr>
        <w:t>f Palestine</w:t>
      </w:r>
      <w:r w:rsidR="000B01B6" w:rsidRPr="00CE2CDB">
        <w:rPr>
          <w:sz w:val="48"/>
          <w:szCs w:val="48"/>
        </w:rPr>
        <w:t xml:space="preserve"> </w:t>
      </w:r>
    </w:p>
    <w:p w:rsidR="000B01B6" w:rsidRPr="00CE2CDB" w:rsidRDefault="000B01B6" w:rsidP="00D57C83">
      <w:pPr>
        <w:pStyle w:val="Caption"/>
        <w:rPr>
          <w:szCs w:val="52"/>
        </w:rPr>
      </w:pPr>
      <w:r w:rsidRPr="00CE2CDB">
        <w:rPr>
          <w:szCs w:val="52"/>
        </w:rPr>
        <w:t>Palestinian Central Bureau of Statistics</w:t>
      </w: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tl/>
          <w:lang w:val="en-GB"/>
        </w:rPr>
      </w:pPr>
    </w:p>
    <w:p w:rsidR="000B01B6" w:rsidRPr="00CE2CDB" w:rsidRDefault="000B01B6" w:rsidP="00D57C83">
      <w:pPr>
        <w:ind w:right="368" w:firstLine="284"/>
        <w:jc w:val="center"/>
        <w:rPr>
          <w:b/>
          <w:bCs/>
          <w:sz w:val="28"/>
          <w:szCs w:val="28"/>
          <w:rtl/>
          <w:lang w:val="en-GB"/>
        </w:rPr>
      </w:pPr>
    </w:p>
    <w:p w:rsidR="000B01B6" w:rsidRPr="00CE2CDB" w:rsidRDefault="000B01B6" w:rsidP="00D57C83">
      <w:pPr>
        <w:ind w:right="368" w:firstLine="284"/>
        <w:jc w:val="center"/>
        <w:rPr>
          <w:b/>
          <w:bCs/>
          <w:sz w:val="28"/>
          <w:szCs w:val="28"/>
        </w:rPr>
      </w:pPr>
    </w:p>
    <w:p w:rsidR="000B01B6" w:rsidRPr="00CE2CDB" w:rsidRDefault="009A31F1" w:rsidP="009A31F1">
      <w:pPr>
        <w:ind w:right="368" w:firstLine="284"/>
        <w:jc w:val="center"/>
        <w:rPr>
          <w:rFonts w:cs="Times New Roman"/>
          <w:b/>
          <w:bCs/>
          <w:sz w:val="40"/>
          <w:szCs w:val="40"/>
        </w:rPr>
      </w:pPr>
      <w:r w:rsidRPr="00CE2CDB">
        <w:rPr>
          <w:rFonts w:cs="Times New Roman"/>
          <w:b/>
          <w:bCs/>
          <w:sz w:val="40"/>
          <w:szCs w:val="40"/>
        </w:rPr>
        <w:t xml:space="preserve">West Bank </w:t>
      </w:r>
      <w:r w:rsidR="00F02E7F">
        <w:rPr>
          <w:rFonts w:cs="Times New Roman"/>
          <w:b/>
          <w:bCs/>
          <w:sz w:val="40"/>
          <w:szCs w:val="40"/>
        </w:rPr>
        <w:t>Southern</w:t>
      </w:r>
      <w:r w:rsidRPr="00CE2CDB">
        <w:rPr>
          <w:rFonts w:cs="Times New Roman"/>
          <w:b/>
          <w:bCs/>
          <w:sz w:val="40"/>
          <w:szCs w:val="40"/>
        </w:rPr>
        <w:t xml:space="preserve"> Governorates </w:t>
      </w:r>
      <w:r w:rsidR="00D7017B" w:rsidRPr="00CE2CDB">
        <w:rPr>
          <w:rFonts w:cs="Times New Roman"/>
          <w:b/>
          <w:bCs/>
          <w:sz w:val="40"/>
          <w:szCs w:val="40"/>
        </w:rPr>
        <w:t xml:space="preserve">Statistical </w:t>
      </w:r>
      <w:r w:rsidR="009D2FC3" w:rsidRPr="00CE2CDB">
        <w:rPr>
          <w:rFonts w:cs="Times New Roman"/>
          <w:b/>
          <w:bCs/>
          <w:sz w:val="40"/>
          <w:szCs w:val="40"/>
        </w:rPr>
        <w:t>Yearbook</w:t>
      </w:r>
      <w:r w:rsidR="00D7017B" w:rsidRPr="00CE2CDB">
        <w:rPr>
          <w:rFonts w:cs="Times New Roman"/>
          <w:b/>
          <w:bCs/>
          <w:sz w:val="40"/>
          <w:szCs w:val="40"/>
        </w:rPr>
        <w:t xml:space="preserve">, </w:t>
      </w:r>
      <w:r w:rsidR="003F42C9" w:rsidRPr="00CE2CDB">
        <w:rPr>
          <w:rFonts w:cs="Times New Roman"/>
          <w:b/>
          <w:bCs/>
          <w:sz w:val="40"/>
          <w:szCs w:val="40"/>
        </w:rPr>
        <w:t>2013</w:t>
      </w: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C06702" w:rsidRPr="00CE2CDB" w:rsidRDefault="00C06702"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0B01B6" w:rsidP="00D57C83">
      <w:pPr>
        <w:ind w:right="368" w:firstLine="284"/>
        <w:jc w:val="center"/>
        <w:rPr>
          <w:b/>
          <w:bCs/>
          <w:sz w:val="28"/>
          <w:szCs w:val="28"/>
        </w:rPr>
      </w:pPr>
    </w:p>
    <w:p w:rsidR="000B01B6" w:rsidRPr="00CE2CDB" w:rsidRDefault="006C768A" w:rsidP="00D57C83">
      <w:pPr>
        <w:jc w:val="center"/>
        <w:rPr>
          <w:b/>
          <w:bCs/>
          <w:sz w:val="28"/>
          <w:szCs w:val="28"/>
        </w:rPr>
      </w:pPr>
      <w:r>
        <w:rPr>
          <w:b/>
          <w:bCs/>
          <w:sz w:val="28"/>
          <w:szCs w:val="28"/>
        </w:rPr>
        <w:t>September</w:t>
      </w:r>
      <w:r w:rsidR="00A96D49">
        <w:rPr>
          <w:b/>
          <w:bCs/>
          <w:sz w:val="28"/>
          <w:szCs w:val="28"/>
        </w:rPr>
        <w:t>,</w:t>
      </w:r>
      <w:r w:rsidR="000B01B6" w:rsidRPr="00CE2CDB">
        <w:rPr>
          <w:b/>
          <w:bCs/>
          <w:sz w:val="28"/>
          <w:szCs w:val="28"/>
        </w:rPr>
        <w:t xml:space="preserve"> </w:t>
      </w:r>
      <w:r w:rsidR="006D7795" w:rsidRPr="00CE2CDB">
        <w:rPr>
          <w:b/>
          <w:bCs/>
          <w:sz w:val="28"/>
          <w:szCs w:val="28"/>
        </w:rPr>
        <w:t>201</w:t>
      </w:r>
      <w:r w:rsidR="00F0058A" w:rsidRPr="00CE2CDB">
        <w:rPr>
          <w:b/>
          <w:bCs/>
          <w:sz w:val="28"/>
          <w:szCs w:val="28"/>
        </w:rPr>
        <w:t>4</w:t>
      </w:r>
    </w:p>
    <w:p w:rsidR="000B01B6" w:rsidRPr="00CE2CDB" w:rsidRDefault="000B01B6" w:rsidP="00D57C83">
      <w:pPr>
        <w:rPr>
          <w:rFonts w:cs="Times New Roman"/>
          <w:szCs w:val="24"/>
        </w:rPr>
        <w:sectPr w:rsidR="000B01B6" w:rsidRPr="00CE2CDB" w:rsidSect="00526938">
          <w:pgSz w:w="11909" w:h="16834" w:code="9"/>
          <w:pgMar w:top="1418" w:right="1418" w:bottom="1418" w:left="1418" w:header="720" w:footer="720" w:gutter="0"/>
          <w:pgNumType w:start="1"/>
          <w:cols w:space="720"/>
          <w:bidi/>
          <w:rtlGutter/>
        </w:sectPr>
      </w:pPr>
    </w:p>
    <w:p w:rsidR="00612890" w:rsidRPr="00CE2CDB" w:rsidRDefault="00612890" w:rsidP="00D57C83">
      <w:pPr>
        <w:pStyle w:val="BodyText"/>
        <w:jc w:val="both"/>
        <w:rPr>
          <w:rFonts w:cs="Times New Roman"/>
          <w:szCs w:val="24"/>
        </w:rPr>
      </w:pPr>
      <w:r w:rsidRPr="00CE2CDB">
        <w:rPr>
          <w:rFonts w:cs="Times New Roman"/>
          <w:szCs w:val="24"/>
        </w:rPr>
        <w:lastRenderedPageBreak/>
        <w:t>PAGE NUMBERS OF ENGLISH TEXT ARE PRINTED IN SQUARE BRACKETS.</w:t>
      </w:r>
    </w:p>
    <w:p w:rsidR="000B01B6" w:rsidRPr="00CE2CDB" w:rsidRDefault="00612890" w:rsidP="00D57C83">
      <w:pPr>
        <w:pStyle w:val="BodyText"/>
        <w:jc w:val="both"/>
        <w:rPr>
          <w:rFonts w:cs="Times New Roman"/>
          <w:szCs w:val="24"/>
        </w:rPr>
      </w:pPr>
      <w:r w:rsidRPr="00CE2CDB">
        <w:rPr>
          <w:rFonts w:cs="Times New Roman"/>
          <w:szCs w:val="24"/>
        </w:rPr>
        <w:t>TABLES ARE PRINTED IN ARABIC FORMAT (FROM RIGHT TO LEFT)</w:t>
      </w:r>
      <w:r w:rsidR="003B6ACF" w:rsidRPr="00CE2CDB">
        <w:rPr>
          <w:rFonts w:cs="Times New Roman"/>
          <w:szCs w:val="24"/>
        </w:rPr>
        <w:t>.</w:t>
      </w:r>
    </w:p>
    <w:p w:rsidR="000B01B6" w:rsidRPr="00CE2CDB" w:rsidRDefault="000B01B6" w:rsidP="00D57C83">
      <w:pPr>
        <w:jc w:val="both"/>
        <w:rPr>
          <w:rFonts w:cs="Times New Roman"/>
          <w:b/>
          <w:bCs/>
          <w:sz w:val="24"/>
          <w:szCs w:val="24"/>
          <w:rtl/>
          <w:lang w:val="en-GB"/>
        </w:rPr>
      </w:pPr>
    </w:p>
    <w:p w:rsidR="000B01B6" w:rsidRPr="00CE2CDB" w:rsidRDefault="000B01B6" w:rsidP="00D57C83">
      <w:pPr>
        <w:jc w:val="right"/>
        <w:rPr>
          <w:rFonts w:cs="Times New Roman"/>
          <w:b/>
          <w:bCs/>
          <w:sz w:val="24"/>
          <w:szCs w:val="24"/>
          <w:rtl/>
          <w:lang w:val="en-GB"/>
        </w:rPr>
      </w:pPr>
    </w:p>
    <w:p w:rsidR="000B01B6" w:rsidRPr="00CE2CDB" w:rsidRDefault="000B01B6" w:rsidP="00D57C83">
      <w:pPr>
        <w:jc w:val="right"/>
        <w:rPr>
          <w:rFonts w:cs="Times New Roman"/>
          <w:b/>
          <w:bCs/>
          <w:sz w:val="24"/>
          <w:szCs w:val="24"/>
          <w:rtl/>
          <w:lang w:val="en-GB"/>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1969C7" w:rsidP="00D57C83">
      <w:pPr>
        <w:jc w:val="lowKashida"/>
        <w:rPr>
          <w:rFonts w:cs="Times New Roman"/>
        </w:rPr>
      </w:pPr>
      <w:r w:rsidRPr="001969C7">
        <w:rPr>
          <w:noProof/>
        </w:rPr>
        <w:pict>
          <v:shapetype id="_x0000_t202" coordsize="21600,21600" o:spt="202" path="m,l,21600r21600,l21600,xe">
            <v:stroke joinstyle="miter"/>
            <v:path gradientshapeok="t" o:connecttype="rect"/>
          </v:shapetype>
          <v:shape id="_x0000_s1026" type="#_x0000_t202" style="position:absolute;left:0;text-align:left;margin-left:25.85pt;margin-top:.95pt;width:401.8pt;height:63pt;z-index:251658240" strokeweight="6pt">
            <v:stroke linestyle="thickBetweenThin"/>
            <v:textbox style="mso-next-textbox:#_x0000_s1026">
              <w:txbxContent>
                <w:p w:rsidR="00E81DC2" w:rsidRDefault="00E81DC2" w:rsidP="00DC6A56">
                  <w:pPr>
                    <w:pStyle w:val="BodyText2"/>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6841F6" w:rsidRPr="00CE2CDB" w:rsidRDefault="006841F6" w:rsidP="00D57C83">
      <w:pPr>
        <w:jc w:val="lowKashida"/>
        <w:rPr>
          <w:rFonts w:cs="Times New Roman"/>
        </w:rPr>
      </w:pPr>
    </w:p>
    <w:p w:rsidR="006841F6" w:rsidRPr="00CE2CDB" w:rsidRDefault="006841F6" w:rsidP="00D57C83">
      <w:pPr>
        <w:jc w:val="lowKashida"/>
        <w:rPr>
          <w:rFonts w:cs="Times New Roman"/>
        </w:rPr>
      </w:pPr>
    </w:p>
    <w:p w:rsidR="006841F6" w:rsidRPr="00CE2CDB" w:rsidRDefault="006841F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D57C83">
      <w:pPr>
        <w:jc w:val="lowKashida"/>
        <w:rPr>
          <w:rFonts w:cs="Times New Roman"/>
        </w:rPr>
      </w:pPr>
    </w:p>
    <w:p w:rsidR="000B01B6" w:rsidRPr="00CE2CDB" w:rsidRDefault="000B01B6" w:rsidP="006C768A">
      <w:pPr>
        <w:jc w:val="lowKashida"/>
        <w:rPr>
          <w:rFonts w:cs="Times New Roman"/>
        </w:rPr>
      </w:pPr>
      <w:r w:rsidRPr="00CE2CDB">
        <w:rPr>
          <w:rFonts w:cs="Times New Roman"/>
        </w:rPr>
        <w:t xml:space="preserve">© </w:t>
      </w:r>
      <w:r w:rsidR="006C768A">
        <w:rPr>
          <w:rFonts w:cs="Times New Roman"/>
        </w:rPr>
        <w:t>September</w:t>
      </w:r>
      <w:r w:rsidRPr="00CE2CDB">
        <w:rPr>
          <w:rFonts w:cs="Times New Roman"/>
        </w:rPr>
        <w:t xml:space="preserve">, </w:t>
      </w:r>
      <w:r w:rsidR="006D7795" w:rsidRPr="00CE2CDB">
        <w:rPr>
          <w:rFonts w:cs="Times New Roman"/>
        </w:rPr>
        <w:t>201</w:t>
      </w:r>
      <w:r w:rsidR="00F0058A" w:rsidRPr="00CE2CDB">
        <w:rPr>
          <w:rFonts w:cs="Times New Roman"/>
        </w:rPr>
        <w:t>4</w:t>
      </w:r>
      <w:r w:rsidRPr="00CE2CDB">
        <w:rPr>
          <w:rFonts w:cs="Times New Roman"/>
        </w:rPr>
        <w:t>.</w:t>
      </w:r>
    </w:p>
    <w:p w:rsidR="000B01B6" w:rsidRPr="00CE2CDB" w:rsidRDefault="000B01B6" w:rsidP="00D57C83">
      <w:pPr>
        <w:jc w:val="lowKashida"/>
        <w:rPr>
          <w:rFonts w:cs="Times New Roman"/>
        </w:rPr>
      </w:pPr>
      <w:r w:rsidRPr="00CE2CDB">
        <w:rPr>
          <w:rFonts w:cs="Times New Roman"/>
          <w:b/>
          <w:bCs/>
        </w:rPr>
        <w:t>All rights reserved.</w:t>
      </w:r>
    </w:p>
    <w:p w:rsidR="000B01B6" w:rsidRPr="00CE2CDB" w:rsidRDefault="000B01B6" w:rsidP="00D57C83">
      <w:pPr>
        <w:jc w:val="lowKashida"/>
        <w:rPr>
          <w:rFonts w:cs="Times New Roman"/>
          <w:b/>
          <w:bCs/>
        </w:rPr>
      </w:pPr>
    </w:p>
    <w:p w:rsidR="000B01B6" w:rsidRPr="00CE2CDB" w:rsidRDefault="000B01B6" w:rsidP="00D57C83">
      <w:pPr>
        <w:jc w:val="lowKashida"/>
        <w:rPr>
          <w:rFonts w:cs="Times New Roman"/>
          <w:b/>
          <w:bCs/>
        </w:rPr>
      </w:pPr>
      <w:r w:rsidRPr="00CE2CDB">
        <w:rPr>
          <w:rFonts w:cs="Times New Roman"/>
          <w:b/>
          <w:bCs/>
        </w:rPr>
        <w:t>Citation:</w:t>
      </w:r>
    </w:p>
    <w:p w:rsidR="000B01B6" w:rsidRPr="00CE2CDB" w:rsidRDefault="000B01B6" w:rsidP="00D57C83">
      <w:pPr>
        <w:jc w:val="lowKashida"/>
        <w:rPr>
          <w:rFonts w:cs="Times New Roman"/>
          <w:b/>
          <w:bCs/>
        </w:rPr>
      </w:pPr>
    </w:p>
    <w:p w:rsidR="000B01B6" w:rsidRPr="00CE2CDB" w:rsidRDefault="000B01B6" w:rsidP="00FE3D95">
      <w:pPr>
        <w:pStyle w:val="Heading9"/>
        <w:jc w:val="left"/>
        <w:rPr>
          <w:b/>
          <w:bCs/>
          <w:sz w:val="24"/>
          <w:szCs w:val="24"/>
        </w:rPr>
      </w:pPr>
      <w:r w:rsidRPr="00CE2CDB">
        <w:rPr>
          <w:b/>
          <w:bCs/>
          <w:sz w:val="24"/>
          <w:szCs w:val="24"/>
        </w:rPr>
        <w:t xml:space="preserve">Palestinian </w:t>
      </w:r>
      <w:r w:rsidR="00FE3D95">
        <w:rPr>
          <w:b/>
          <w:bCs/>
          <w:sz w:val="24"/>
          <w:szCs w:val="24"/>
        </w:rPr>
        <w:t>Central</w:t>
      </w:r>
      <w:r w:rsidRPr="00CE2CDB">
        <w:rPr>
          <w:b/>
          <w:bCs/>
          <w:sz w:val="24"/>
          <w:szCs w:val="24"/>
        </w:rPr>
        <w:t xml:space="preserve"> Bureau of Statistics,</w:t>
      </w:r>
      <w:r w:rsidRPr="00CE2CDB">
        <w:rPr>
          <w:sz w:val="24"/>
          <w:szCs w:val="24"/>
        </w:rPr>
        <w:t xml:space="preserve"> </w:t>
      </w:r>
      <w:r w:rsidR="006D7795" w:rsidRPr="00CE2CDB">
        <w:rPr>
          <w:b/>
          <w:bCs/>
          <w:sz w:val="24"/>
          <w:szCs w:val="24"/>
        </w:rPr>
        <w:t>201</w:t>
      </w:r>
      <w:r w:rsidR="001E35E9" w:rsidRPr="00CE2CDB">
        <w:rPr>
          <w:b/>
          <w:bCs/>
          <w:sz w:val="24"/>
          <w:szCs w:val="24"/>
        </w:rPr>
        <w:t>4</w:t>
      </w:r>
      <w:r w:rsidRPr="00CE2CDB">
        <w:rPr>
          <w:i/>
          <w:iCs/>
          <w:sz w:val="24"/>
          <w:szCs w:val="24"/>
        </w:rPr>
        <w:t>.</w:t>
      </w:r>
      <w:r w:rsidRPr="00CE2CDB">
        <w:rPr>
          <w:b/>
          <w:bCs/>
          <w:i/>
          <w:iCs/>
          <w:sz w:val="24"/>
          <w:szCs w:val="24"/>
        </w:rPr>
        <w:t xml:space="preserve"> </w:t>
      </w:r>
      <w:r w:rsidR="009A31F1" w:rsidRPr="00CE2CDB">
        <w:rPr>
          <w:rFonts w:asciiTheme="majorBidi" w:hAnsiTheme="majorBidi" w:cstheme="majorBidi"/>
          <w:sz w:val="24"/>
          <w:szCs w:val="24"/>
        </w:rPr>
        <w:t xml:space="preserve">West Bank </w:t>
      </w:r>
      <w:r w:rsidR="00F02E7F">
        <w:rPr>
          <w:rFonts w:asciiTheme="majorBidi" w:hAnsiTheme="majorBidi" w:cstheme="majorBidi"/>
          <w:sz w:val="24"/>
          <w:szCs w:val="24"/>
        </w:rPr>
        <w:t>Southern</w:t>
      </w:r>
      <w:r w:rsidR="009A31F1" w:rsidRPr="00CE2CDB">
        <w:rPr>
          <w:rFonts w:asciiTheme="majorBidi" w:hAnsiTheme="majorBidi" w:cstheme="majorBidi"/>
          <w:sz w:val="24"/>
          <w:szCs w:val="24"/>
        </w:rPr>
        <w:t xml:space="preserve"> Governorates Statistical Yearbook</w:t>
      </w:r>
      <w:r w:rsidR="004D3C43" w:rsidRPr="00CE2CDB">
        <w:rPr>
          <w:rFonts w:asciiTheme="majorBidi" w:hAnsiTheme="majorBidi" w:cstheme="majorBidi"/>
          <w:sz w:val="24"/>
          <w:szCs w:val="24"/>
        </w:rPr>
        <w:t xml:space="preserve">, </w:t>
      </w:r>
      <w:r w:rsidR="003F42C9" w:rsidRPr="00CE2CDB">
        <w:rPr>
          <w:rFonts w:asciiTheme="majorBidi" w:hAnsiTheme="majorBidi" w:cstheme="majorBidi"/>
          <w:sz w:val="24"/>
          <w:szCs w:val="24"/>
        </w:rPr>
        <w:t>2013</w:t>
      </w:r>
      <w:r w:rsidRPr="00CE2CDB">
        <w:rPr>
          <w:i/>
          <w:iCs/>
          <w:sz w:val="24"/>
          <w:szCs w:val="24"/>
        </w:rPr>
        <w:t>.</w:t>
      </w:r>
      <w:r w:rsidRPr="00CE2CDB">
        <w:rPr>
          <w:sz w:val="24"/>
          <w:szCs w:val="24"/>
        </w:rPr>
        <w:t xml:space="preserve">  Ramallah - Palestine.</w:t>
      </w:r>
    </w:p>
    <w:p w:rsidR="000B01B6" w:rsidRPr="00CE2CDB" w:rsidRDefault="000B01B6" w:rsidP="00D57C83">
      <w:pPr>
        <w:rPr>
          <w:rFonts w:cs="Times New Roman"/>
        </w:rPr>
      </w:pPr>
    </w:p>
    <w:p w:rsidR="000B01B6" w:rsidRPr="00CE2CDB" w:rsidRDefault="000B01B6" w:rsidP="00D57C83">
      <w:pPr>
        <w:rPr>
          <w:rFonts w:cs="Times New Roman"/>
        </w:rPr>
      </w:pPr>
      <w:r w:rsidRPr="00CE2CDB">
        <w:rPr>
          <w:rFonts w:cs="Times New Roman"/>
        </w:rPr>
        <w:t>All correspondence should be directed to:</w:t>
      </w:r>
    </w:p>
    <w:p w:rsidR="000B01B6" w:rsidRPr="00CE2CDB" w:rsidRDefault="000B01B6" w:rsidP="00D57C83">
      <w:pPr>
        <w:rPr>
          <w:rFonts w:cs="Times New Roman"/>
          <w:b/>
          <w:bCs/>
        </w:rPr>
      </w:pPr>
      <w:r w:rsidRPr="00CE2CDB">
        <w:rPr>
          <w:rFonts w:cs="Times New Roman"/>
          <w:b/>
          <w:bCs/>
        </w:rPr>
        <w:t>Palestinian Central Bureau of Statistics</w:t>
      </w:r>
    </w:p>
    <w:p w:rsidR="000B01B6" w:rsidRPr="00CE2CDB" w:rsidRDefault="000B01B6" w:rsidP="00D57C83">
      <w:pPr>
        <w:rPr>
          <w:rFonts w:cs="Times New Roman"/>
          <w:b/>
          <w:bCs/>
        </w:rPr>
      </w:pPr>
      <w:proofErr w:type="spellStart"/>
      <w:r w:rsidRPr="00CE2CDB">
        <w:rPr>
          <w:rFonts w:cs="Times New Roman"/>
          <w:b/>
          <w:bCs/>
        </w:rPr>
        <w:t>P.O.Box</w:t>
      </w:r>
      <w:proofErr w:type="spellEnd"/>
      <w:r w:rsidRPr="00CE2CDB">
        <w:rPr>
          <w:rFonts w:cs="Times New Roman"/>
          <w:b/>
          <w:bCs/>
        </w:rPr>
        <w:t xml:space="preserve"> 1647 Ramallah, Palestine.</w:t>
      </w:r>
    </w:p>
    <w:p w:rsidR="000B01B6" w:rsidRPr="00CE2CDB" w:rsidRDefault="000B01B6" w:rsidP="00D57C83">
      <w:pPr>
        <w:rPr>
          <w:rFonts w:cs="Times New Roman"/>
          <w:b/>
          <w:bCs/>
        </w:rPr>
      </w:pPr>
    </w:p>
    <w:p w:rsidR="000B01B6" w:rsidRPr="00CE2CDB" w:rsidRDefault="000B01B6" w:rsidP="00D57C83">
      <w:pPr>
        <w:rPr>
          <w:rFonts w:cs="Times New Roman"/>
        </w:rPr>
      </w:pPr>
      <w:r w:rsidRPr="00CE2CDB">
        <w:rPr>
          <w:rFonts w:cs="Times New Roman"/>
        </w:rPr>
        <w:t xml:space="preserve">Tel: (972/970) </w:t>
      </w:r>
      <w:r w:rsidRPr="00CE2CDB">
        <w:rPr>
          <w:rFonts w:cs="Times New Roman"/>
          <w:rtl/>
          <w:lang w:val="en-GB"/>
        </w:rPr>
        <w:t xml:space="preserve">2 </w:t>
      </w:r>
      <w:proofErr w:type="spellStart"/>
      <w:r w:rsidRPr="00CE2CDB">
        <w:rPr>
          <w:rFonts w:cs="Times New Roman"/>
          <w:rtl/>
          <w:lang w:val="en-GB"/>
        </w:rPr>
        <w:t>2</w:t>
      </w:r>
      <w:proofErr w:type="spellEnd"/>
      <w:r w:rsidRPr="00CE2CDB">
        <w:rPr>
          <w:rFonts w:cs="Times New Roman"/>
        </w:rPr>
        <w:t>98 2700</w:t>
      </w:r>
    </w:p>
    <w:p w:rsidR="000B01B6" w:rsidRPr="00CE2CDB" w:rsidRDefault="000B01B6" w:rsidP="00D57C83">
      <w:pPr>
        <w:rPr>
          <w:rFonts w:cs="Times New Roman"/>
        </w:rPr>
      </w:pPr>
      <w:r w:rsidRPr="00CE2CDB">
        <w:rPr>
          <w:rFonts w:cs="Times New Roman"/>
        </w:rPr>
        <w:t>Fax: (972/970) 2 298 2710</w:t>
      </w:r>
    </w:p>
    <w:p w:rsidR="000B01B6" w:rsidRPr="00CE2CDB" w:rsidRDefault="000B01B6" w:rsidP="00D57C83">
      <w:pPr>
        <w:rPr>
          <w:rFonts w:cs="Times New Roman"/>
        </w:rPr>
      </w:pPr>
      <w:r w:rsidRPr="00CE2CDB">
        <w:rPr>
          <w:rFonts w:cs="Times New Roman"/>
        </w:rPr>
        <w:t>Toll Free: 1800300300</w:t>
      </w:r>
    </w:p>
    <w:p w:rsidR="000B01B6" w:rsidRPr="00CE2CDB" w:rsidRDefault="000B01B6" w:rsidP="00D57C83">
      <w:pPr>
        <w:rPr>
          <w:rFonts w:cs="Times New Roman"/>
        </w:rPr>
      </w:pPr>
      <w:r w:rsidRPr="00CE2CDB">
        <w:rPr>
          <w:rFonts w:cs="Times New Roman"/>
        </w:rPr>
        <w:t xml:space="preserve">E-Mail: </w:t>
      </w:r>
      <w:hyperlink r:id="rId9" w:history="1">
        <w:r w:rsidRPr="00CE2CDB">
          <w:rPr>
            <w:rStyle w:val="Hyperlink"/>
            <w:color w:val="auto"/>
            <w:u w:val="none"/>
          </w:rPr>
          <w:t>diwan@pcbs.gov.ps</w:t>
        </w:r>
      </w:hyperlink>
    </w:p>
    <w:p w:rsidR="000B01B6" w:rsidRPr="00CE2CDB" w:rsidRDefault="00B16D22" w:rsidP="006C768A">
      <w:pPr>
        <w:rPr>
          <w:rFonts w:cs="Times New Roman"/>
        </w:rPr>
      </w:pPr>
      <w:r w:rsidRPr="00CE2CDB">
        <w:rPr>
          <w:rFonts w:cs="Times New Roman"/>
        </w:rPr>
        <w:t>W</w:t>
      </w:r>
      <w:r w:rsidR="000B01B6" w:rsidRPr="00CE2CDB">
        <w:rPr>
          <w:rFonts w:cs="Times New Roman"/>
        </w:rPr>
        <w:t xml:space="preserve">eb-site:  </w:t>
      </w:r>
      <w:hyperlink r:id="rId10" w:history="1">
        <w:r w:rsidR="000B01B6" w:rsidRPr="00CE2CDB">
          <w:t>http://www.pcbs.gov.ps</w:t>
        </w:r>
      </w:hyperlink>
      <w:r w:rsidR="00C451EC" w:rsidRPr="00CE2CDB">
        <w:t xml:space="preserve">                                                                      </w:t>
      </w:r>
      <w:r w:rsidR="00C451EC" w:rsidRPr="00CE2CDB">
        <w:rPr>
          <w:b/>
          <w:bCs/>
        </w:rPr>
        <w:t>Reference ID:</w:t>
      </w:r>
      <w:r w:rsidR="00772F24" w:rsidRPr="00CE2CDB">
        <w:rPr>
          <w:rFonts w:cs="Times New Roman"/>
        </w:rPr>
        <w:t xml:space="preserve"> </w:t>
      </w:r>
    </w:p>
    <w:p w:rsidR="000B01B6" w:rsidRPr="00CE2CDB" w:rsidRDefault="000B01B6" w:rsidP="00D57C83">
      <w:pPr>
        <w:pStyle w:val="Heading8"/>
        <w:jc w:val="center"/>
        <w:rPr>
          <w:sz w:val="28"/>
        </w:rPr>
      </w:pPr>
      <w:r w:rsidRPr="00CE2CDB">
        <w:rPr>
          <w:sz w:val="28"/>
        </w:rPr>
        <w:br w:type="page"/>
      </w:r>
      <w:r w:rsidRPr="00CE2CDB">
        <w:rPr>
          <w:sz w:val="28"/>
        </w:rPr>
        <w:lastRenderedPageBreak/>
        <w:t>Acknowledgment</w:t>
      </w:r>
    </w:p>
    <w:p w:rsidR="000B01B6" w:rsidRPr="00CE2CDB" w:rsidRDefault="000B01B6" w:rsidP="00D57C83">
      <w:pPr>
        <w:ind w:right="-1"/>
        <w:jc w:val="center"/>
        <w:rPr>
          <w:rFonts w:cs="Simplified Arabic"/>
          <w:sz w:val="28"/>
        </w:rPr>
      </w:pPr>
    </w:p>
    <w:p w:rsidR="00612890" w:rsidRPr="00CE2CDB" w:rsidRDefault="00612890" w:rsidP="00D57C83">
      <w:pPr>
        <w:autoSpaceDE w:val="0"/>
        <w:autoSpaceDN w:val="0"/>
        <w:adjustRightInd w:val="0"/>
        <w:jc w:val="both"/>
        <w:rPr>
          <w:b/>
          <w:bCs/>
          <w:sz w:val="24"/>
          <w:szCs w:val="24"/>
        </w:rPr>
      </w:pPr>
      <w:r w:rsidRPr="00CE2CDB">
        <w:rPr>
          <w:b/>
          <w:bCs/>
          <w:sz w:val="24"/>
          <w:szCs w:val="24"/>
        </w:rPr>
        <w:t xml:space="preserve">The Palestinian Central Bureau of Statistics (PCBS) extends its deep appreciation to all those who contributed to </w:t>
      </w:r>
      <w:r w:rsidR="00B16D22" w:rsidRPr="00CE2CDB">
        <w:rPr>
          <w:b/>
          <w:bCs/>
          <w:sz w:val="24"/>
          <w:szCs w:val="24"/>
        </w:rPr>
        <w:t xml:space="preserve">the </w:t>
      </w:r>
      <w:r w:rsidRPr="00CE2CDB">
        <w:rPr>
          <w:b/>
          <w:bCs/>
          <w:sz w:val="24"/>
          <w:szCs w:val="24"/>
        </w:rPr>
        <w:t>produc</w:t>
      </w:r>
      <w:r w:rsidR="00B16D22" w:rsidRPr="00CE2CDB">
        <w:rPr>
          <w:b/>
          <w:bCs/>
          <w:sz w:val="24"/>
          <w:szCs w:val="24"/>
        </w:rPr>
        <w:t>tion of</w:t>
      </w:r>
      <w:r w:rsidRPr="00CE2CDB">
        <w:rPr>
          <w:b/>
          <w:bCs/>
          <w:sz w:val="24"/>
          <w:szCs w:val="24"/>
        </w:rPr>
        <w:t xml:space="preserve"> this yearbook.</w:t>
      </w:r>
    </w:p>
    <w:p w:rsidR="00612890" w:rsidRPr="00CE2CDB" w:rsidRDefault="00612890" w:rsidP="00D57C83">
      <w:pPr>
        <w:autoSpaceDE w:val="0"/>
        <w:autoSpaceDN w:val="0"/>
        <w:adjustRightInd w:val="0"/>
        <w:jc w:val="both"/>
        <w:rPr>
          <w:b/>
          <w:bCs/>
          <w:sz w:val="24"/>
          <w:szCs w:val="24"/>
        </w:rPr>
      </w:pPr>
    </w:p>
    <w:p w:rsidR="00612890" w:rsidRPr="00CE2CDB" w:rsidRDefault="00B16D22" w:rsidP="0068385C">
      <w:pPr>
        <w:autoSpaceDE w:val="0"/>
        <w:autoSpaceDN w:val="0"/>
        <w:adjustRightInd w:val="0"/>
        <w:jc w:val="both"/>
        <w:rPr>
          <w:b/>
          <w:bCs/>
          <w:sz w:val="24"/>
          <w:szCs w:val="24"/>
        </w:rPr>
      </w:pPr>
      <w:r w:rsidRPr="00CE2CDB">
        <w:rPr>
          <w:b/>
          <w:bCs/>
          <w:sz w:val="24"/>
          <w:szCs w:val="24"/>
        </w:rPr>
        <w:t xml:space="preserve">The </w:t>
      </w:r>
      <w:r w:rsidR="005509F3" w:rsidRPr="00CE2CDB">
        <w:rPr>
          <w:b/>
          <w:bCs/>
          <w:sz w:val="24"/>
          <w:szCs w:val="24"/>
        </w:rPr>
        <w:t xml:space="preserve">West Bank </w:t>
      </w:r>
      <w:r w:rsidR="00F02E7F">
        <w:rPr>
          <w:b/>
          <w:bCs/>
          <w:sz w:val="24"/>
          <w:szCs w:val="24"/>
        </w:rPr>
        <w:t>Southern</w:t>
      </w:r>
      <w:r w:rsidR="005509F3" w:rsidRPr="00CE2CDB">
        <w:rPr>
          <w:b/>
          <w:bCs/>
          <w:sz w:val="24"/>
          <w:szCs w:val="24"/>
        </w:rPr>
        <w:t xml:space="preserve"> Governorates Statistical Yearbook </w:t>
      </w:r>
      <w:r w:rsidRPr="00CE2CDB">
        <w:rPr>
          <w:b/>
          <w:bCs/>
          <w:sz w:val="24"/>
          <w:szCs w:val="24"/>
        </w:rPr>
        <w:t>for</w:t>
      </w:r>
      <w:r w:rsidR="00612890" w:rsidRPr="00CE2CDB">
        <w:rPr>
          <w:b/>
          <w:bCs/>
          <w:sz w:val="24"/>
          <w:szCs w:val="24"/>
        </w:rPr>
        <w:t xml:space="preserve"> </w:t>
      </w:r>
      <w:r w:rsidR="00CA76E1" w:rsidRPr="00CE2CDB">
        <w:rPr>
          <w:b/>
          <w:bCs/>
          <w:sz w:val="24"/>
          <w:szCs w:val="24"/>
        </w:rPr>
        <w:t xml:space="preserve">2013 has been </w:t>
      </w:r>
      <w:r w:rsidR="00612890" w:rsidRPr="00CE2CDB">
        <w:rPr>
          <w:b/>
          <w:bCs/>
          <w:sz w:val="24"/>
          <w:szCs w:val="24"/>
        </w:rPr>
        <w:t>prepared by a technical team from PCBS with joint funding from</w:t>
      </w:r>
      <w:r w:rsidR="000F0ABD" w:rsidRPr="00CE2CDB">
        <w:rPr>
          <w:b/>
          <w:bCs/>
          <w:sz w:val="24"/>
          <w:szCs w:val="24"/>
        </w:rPr>
        <w:t xml:space="preserve"> the </w:t>
      </w:r>
      <w:r w:rsidR="001A0EE7" w:rsidRPr="00CE2CDB">
        <w:rPr>
          <w:b/>
          <w:bCs/>
          <w:sz w:val="24"/>
          <w:szCs w:val="24"/>
        </w:rPr>
        <w:t xml:space="preserve">State </w:t>
      </w:r>
      <w:r w:rsidR="00543047" w:rsidRPr="00CE2CDB">
        <w:rPr>
          <w:b/>
          <w:bCs/>
          <w:sz w:val="24"/>
          <w:szCs w:val="24"/>
        </w:rPr>
        <w:t>o</w:t>
      </w:r>
      <w:r w:rsidR="001A0EE7" w:rsidRPr="00CE2CDB">
        <w:rPr>
          <w:b/>
          <w:bCs/>
          <w:sz w:val="24"/>
          <w:szCs w:val="24"/>
        </w:rPr>
        <w:t>f Palestine</w:t>
      </w:r>
      <w:r w:rsidR="00612890" w:rsidRPr="00CE2CDB">
        <w:rPr>
          <w:b/>
          <w:bCs/>
          <w:sz w:val="24"/>
          <w:szCs w:val="24"/>
        </w:rPr>
        <w:t xml:space="preserve"> and</w:t>
      </w:r>
      <w:r w:rsidR="000F0ABD" w:rsidRPr="00CE2CDB">
        <w:rPr>
          <w:b/>
          <w:bCs/>
          <w:sz w:val="24"/>
          <w:szCs w:val="24"/>
        </w:rPr>
        <w:t xml:space="preserve"> the </w:t>
      </w:r>
      <w:r w:rsidR="00612890" w:rsidRPr="00CE2CDB">
        <w:rPr>
          <w:b/>
          <w:bCs/>
          <w:sz w:val="24"/>
          <w:szCs w:val="24"/>
        </w:rPr>
        <w:t xml:space="preserve">Core Funding Group (CFG) for </w:t>
      </w:r>
      <w:r w:rsidR="006D7795" w:rsidRPr="00CE2CDB">
        <w:rPr>
          <w:b/>
          <w:bCs/>
          <w:sz w:val="24"/>
          <w:szCs w:val="24"/>
        </w:rPr>
        <w:t>201</w:t>
      </w:r>
      <w:r w:rsidR="001E35E9" w:rsidRPr="00CE2CDB">
        <w:rPr>
          <w:b/>
          <w:bCs/>
          <w:sz w:val="24"/>
          <w:szCs w:val="24"/>
        </w:rPr>
        <w:t>4</w:t>
      </w:r>
      <w:r w:rsidR="00612890" w:rsidRPr="00CE2CDB">
        <w:rPr>
          <w:b/>
          <w:bCs/>
          <w:sz w:val="24"/>
          <w:szCs w:val="24"/>
        </w:rPr>
        <w:t>, represented by</w:t>
      </w:r>
      <w:r w:rsidR="000F0ABD" w:rsidRPr="00CE2CDB">
        <w:rPr>
          <w:b/>
          <w:bCs/>
          <w:sz w:val="24"/>
          <w:szCs w:val="24"/>
        </w:rPr>
        <w:t xml:space="preserve"> the </w:t>
      </w:r>
      <w:r w:rsidR="00612890" w:rsidRPr="00CE2CDB">
        <w:rPr>
          <w:b/>
          <w:bCs/>
          <w:sz w:val="24"/>
          <w:szCs w:val="24"/>
        </w:rPr>
        <w:t>Representative Office of Norway to</w:t>
      </w:r>
      <w:r w:rsidR="000F0ABD" w:rsidRPr="00CE2CDB">
        <w:rPr>
          <w:b/>
          <w:bCs/>
          <w:sz w:val="24"/>
          <w:szCs w:val="24"/>
        </w:rPr>
        <w:t xml:space="preserve"> </w:t>
      </w:r>
      <w:r w:rsidR="005D6138" w:rsidRPr="00CE2CDB">
        <w:rPr>
          <w:b/>
          <w:bCs/>
          <w:sz w:val="24"/>
          <w:szCs w:val="24"/>
        </w:rPr>
        <w:t xml:space="preserve">the </w:t>
      </w:r>
      <w:r w:rsidR="00D079B1" w:rsidRPr="00CE2CDB">
        <w:rPr>
          <w:b/>
          <w:bCs/>
          <w:sz w:val="24"/>
          <w:szCs w:val="24"/>
        </w:rPr>
        <w:t xml:space="preserve">State of Palestine </w:t>
      </w:r>
      <w:r w:rsidR="00612890" w:rsidRPr="00CE2CDB">
        <w:rPr>
          <w:b/>
          <w:bCs/>
          <w:sz w:val="24"/>
          <w:szCs w:val="24"/>
        </w:rPr>
        <w:t>and</w:t>
      </w:r>
      <w:r w:rsidR="000F0ABD" w:rsidRPr="00CE2CDB">
        <w:rPr>
          <w:b/>
          <w:bCs/>
          <w:sz w:val="24"/>
          <w:szCs w:val="24"/>
        </w:rPr>
        <w:t xml:space="preserve"> the </w:t>
      </w:r>
      <w:r w:rsidR="00612890" w:rsidRPr="00CE2CDB">
        <w:rPr>
          <w:b/>
          <w:bCs/>
          <w:sz w:val="24"/>
          <w:szCs w:val="24"/>
        </w:rPr>
        <w:t>Swiss Development and Cooperation Agency (SDC).</w:t>
      </w:r>
    </w:p>
    <w:p w:rsidR="00612890" w:rsidRPr="00CE2CDB" w:rsidRDefault="00612890" w:rsidP="00D57C83">
      <w:pPr>
        <w:autoSpaceDE w:val="0"/>
        <w:autoSpaceDN w:val="0"/>
        <w:adjustRightInd w:val="0"/>
        <w:jc w:val="both"/>
        <w:rPr>
          <w:b/>
          <w:bCs/>
          <w:sz w:val="24"/>
          <w:szCs w:val="24"/>
        </w:rPr>
      </w:pPr>
    </w:p>
    <w:p w:rsidR="000B01B6" w:rsidRPr="00CE2CDB" w:rsidRDefault="00807FDB" w:rsidP="00D57C83">
      <w:pPr>
        <w:autoSpaceDE w:val="0"/>
        <w:autoSpaceDN w:val="0"/>
        <w:adjustRightInd w:val="0"/>
        <w:jc w:val="both"/>
        <w:rPr>
          <w:b/>
          <w:bCs/>
          <w:sz w:val="24"/>
          <w:szCs w:val="24"/>
        </w:rPr>
      </w:pPr>
      <w:r w:rsidRPr="00CE2CDB">
        <w:rPr>
          <w:b/>
          <w:bCs/>
          <w:sz w:val="24"/>
          <w:szCs w:val="24"/>
        </w:rPr>
        <w:t xml:space="preserve">Moreover, </w:t>
      </w:r>
      <w:r w:rsidR="00612890" w:rsidRPr="00CE2CDB">
        <w:rPr>
          <w:b/>
          <w:bCs/>
          <w:sz w:val="24"/>
          <w:szCs w:val="24"/>
        </w:rPr>
        <w:t>PCBS is very grateful to</w:t>
      </w:r>
      <w:r w:rsidR="000F0ABD" w:rsidRPr="00CE2CDB">
        <w:rPr>
          <w:b/>
          <w:bCs/>
          <w:sz w:val="24"/>
          <w:szCs w:val="24"/>
        </w:rPr>
        <w:t xml:space="preserve"> the </w:t>
      </w:r>
      <w:r w:rsidR="00612890" w:rsidRPr="00CE2CDB">
        <w:rPr>
          <w:b/>
          <w:bCs/>
          <w:sz w:val="24"/>
          <w:szCs w:val="24"/>
        </w:rPr>
        <w:t>Core Funding Group (CFG) for</w:t>
      </w:r>
      <w:r w:rsidR="000F0ABD" w:rsidRPr="00CE2CDB">
        <w:rPr>
          <w:b/>
          <w:bCs/>
          <w:sz w:val="24"/>
          <w:szCs w:val="24"/>
        </w:rPr>
        <w:t xml:space="preserve"> the </w:t>
      </w:r>
      <w:r w:rsidR="00612890" w:rsidRPr="00CE2CDB">
        <w:rPr>
          <w:b/>
          <w:bCs/>
          <w:sz w:val="24"/>
          <w:szCs w:val="24"/>
        </w:rPr>
        <w:t>valuable contribution towards</w:t>
      </w:r>
      <w:r w:rsidR="000F0ABD" w:rsidRPr="00CE2CDB">
        <w:rPr>
          <w:b/>
          <w:bCs/>
          <w:sz w:val="24"/>
          <w:szCs w:val="24"/>
        </w:rPr>
        <w:t xml:space="preserve"> the </w:t>
      </w:r>
      <w:r w:rsidR="00612890" w:rsidRPr="00CE2CDB">
        <w:rPr>
          <w:b/>
          <w:bCs/>
          <w:sz w:val="24"/>
          <w:szCs w:val="24"/>
        </w:rPr>
        <w:t xml:space="preserve">funding of this </w:t>
      </w:r>
      <w:r w:rsidR="001A1359" w:rsidRPr="00CE2CDB">
        <w:rPr>
          <w:b/>
          <w:bCs/>
          <w:sz w:val="24"/>
          <w:szCs w:val="24"/>
        </w:rPr>
        <w:t>report</w:t>
      </w:r>
      <w:r w:rsidR="000B01B6" w:rsidRPr="00CE2CDB">
        <w:rPr>
          <w:b/>
          <w:bCs/>
          <w:sz w:val="24"/>
          <w:szCs w:val="24"/>
        </w:rPr>
        <w:t>.</w:t>
      </w:r>
    </w:p>
    <w:p w:rsidR="000B01B6" w:rsidRPr="00CE2CDB" w:rsidRDefault="000B01B6" w:rsidP="00D57C83">
      <w:pPr>
        <w:autoSpaceDE w:val="0"/>
        <w:autoSpaceDN w:val="0"/>
        <w:adjustRightInd w:val="0"/>
        <w:jc w:val="lowKashida"/>
        <w:rPr>
          <w:b/>
          <w:bCs/>
          <w:sz w:val="24"/>
          <w:szCs w:val="24"/>
        </w:rPr>
      </w:pPr>
    </w:p>
    <w:p w:rsidR="000B01B6" w:rsidRPr="00CE2CDB" w:rsidRDefault="000B01B6" w:rsidP="00D57C83">
      <w:pPr>
        <w:pStyle w:val="BodyText"/>
        <w:ind w:right="70"/>
        <w:rPr>
          <w:b/>
          <w:bCs/>
        </w:rPr>
      </w:pPr>
    </w:p>
    <w:p w:rsidR="000B01B6" w:rsidRPr="00CE2CDB" w:rsidRDefault="000B01B6" w:rsidP="00D57C83">
      <w:pPr>
        <w:ind w:right="-2"/>
        <w:jc w:val="center"/>
      </w:pPr>
    </w:p>
    <w:p w:rsidR="000B01B6" w:rsidRPr="00CE2CDB" w:rsidRDefault="000B01B6" w:rsidP="00D57C83">
      <w:pPr>
        <w:pStyle w:val="BodyText"/>
        <w:ind w:right="70"/>
        <w:jc w:val="both"/>
        <w:rPr>
          <w:rFonts w:cs="Times New Roman"/>
          <w:b/>
          <w:bCs/>
          <w:szCs w:val="24"/>
        </w:rPr>
      </w:pPr>
    </w:p>
    <w:p w:rsidR="000B01B6" w:rsidRPr="00CE2CDB" w:rsidRDefault="000B01B6" w:rsidP="00D57C83">
      <w:pPr>
        <w:tabs>
          <w:tab w:val="left" w:pos="4395"/>
        </w:tabs>
        <w:jc w:val="lowKashida"/>
        <w:rPr>
          <w:b/>
          <w:bCs/>
        </w:rPr>
      </w:pPr>
      <w:r w:rsidRPr="00CE2CDB">
        <w:rPr>
          <w:b/>
          <w:bCs/>
          <w:sz w:val="24"/>
          <w:szCs w:val="24"/>
        </w:rPr>
        <w:br w:type="page"/>
      </w:r>
    </w:p>
    <w:p w:rsidR="000B01B6" w:rsidRPr="00CE2CDB" w:rsidRDefault="000B01B6" w:rsidP="00D57C83">
      <w:pPr>
        <w:jc w:val="both"/>
        <w:rPr>
          <w:b/>
          <w:bCs/>
          <w:sz w:val="24"/>
          <w:szCs w:val="24"/>
        </w:rPr>
      </w:pPr>
    </w:p>
    <w:p w:rsidR="000B01B6" w:rsidRPr="00CE2CDB" w:rsidRDefault="000B01B6" w:rsidP="00D57C83">
      <w:pPr>
        <w:jc w:val="center"/>
        <w:rPr>
          <w:rFonts w:cs="Simplified Arabic"/>
          <w:b/>
          <w:bCs/>
          <w:sz w:val="28"/>
          <w:szCs w:val="28"/>
        </w:rPr>
      </w:pPr>
      <w:r w:rsidRPr="00CE2CDB">
        <w:rPr>
          <w:b/>
          <w:bCs/>
          <w:sz w:val="44"/>
          <w:szCs w:val="44"/>
        </w:rPr>
        <w:br w:type="page"/>
      </w:r>
      <w:r w:rsidRPr="00CE2CDB">
        <w:rPr>
          <w:rFonts w:cs="Simplified Arabic"/>
          <w:b/>
          <w:bCs/>
          <w:sz w:val="28"/>
          <w:szCs w:val="28"/>
        </w:rPr>
        <w:lastRenderedPageBreak/>
        <w:t xml:space="preserve"> Work</w:t>
      </w:r>
      <w:r w:rsidR="00612890" w:rsidRPr="00CE2CDB">
        <w:rPr>
          <w:rFonts w:cs="Simplified Arabic"/>
          <w:b/>
          <w:bCs/>
          <w:sz w:val="28"/>
          <w:szCs w:val="28"/>
        </w:rPr>
        <w:t xml:space="preserve"> Team</w:t>
      </w:r>
    </w:p>
    <w:p w:rsidR="000B01B6" w:rsidRPr="00CE2CDB" w:rsidRDefault="000B01B6" w:rsidP="00D57C83">
      <w:pPr>
        <w:jc w:val="center"/>
        <w:rPr>
          <w:rFonts w:cs="Simplified Arabic"/>
          <w:b/>
          <w:bCs/>
          <w:sz w:val="24"/>
          <w:szCs w:val="24"/>
          <w:rtl/>
        </w:rPr>
      </w:pPr>
    </w:p>
    <w:p w:rsidR="000B01B6" w:rsidRPr="00CE2CDB" w:rsidRDefault="000B01B6" w:rsidP="00D57C83">
      <w:pPr>
        <w:numPr>
          <w:ilvl w:val="0"/>
          <w:numId w:val="1"/>
        </w:numPr>
        <w:ind w:right="720"/>
        <w:rPr>
          <w:rFonts w:cs="Times New Roman"/>
          <w:sz w:val="24"/>
          <w:szCs w:val="24"/>
          <w:rtl/>
          <w:lang w:val="en-GB"/>
        </w:rPr>
      </w:pPr>
      <w:r w:rsidRPr="00CE2CDB">
        <w:rPr>
          <w:rFonts w:cs="Times New Roman"/>
          <w:b/>
          <w:bCs/>
          <w:sz w:val="24"/>
          <w:szCs w:val="24"/>
        </w:rPr>
        <w:t>Report Preparation</w:t>
      </w:r>
      <w:r w:rsidRPr="00CE2CDB">
        <w:rPr>
          <w:rFonts w:cs="Times New Roman"/>
          <w:sz w:val="24"/>
          <w:szCs w:val="24"/>
          <w:rtl/>
          <w:lang w:val="en-GB"/>
        </w:rPr>
        <w:tab/>
      </w:r>
    </w:p>
    <w:p w:rsidR="00664AE9" w:rsidRPr="00CE2CDB" w:rsidRDefault="006C768A" w:rsidP="0098409F">
      <w:pPr>
        <w:tabs>
          <w:tab w:val="right" w:pos="3960"/>
        </w:tabs>
        <w:ind w:right="720" w:firstLine="720"/>
        <w:rPr>
          <w:sz w:val="24"/>
          <w:szCs w:val="24"/>
        </w:rPr>
      </w:pPr>
      <w:r>
        <w:rPr>
          <w:sz w:val="24"/>
          <w:szCs w:val="24"/>
        </w:rPr>
        <w:t>Rami Sarawan</w:t>
      </w:r>
      <w:r w:rsidR="0098409F" w:rsidRPr="00CE2CDB">
        <w:t xml:space="preserve"> </w:t>
      </w:r>
    </w:p>
    <w:p w:rsidR="00526938" w:rsidRPr="00CE2CDB" w:rsidRDefault="00526938" w:rsidP="00D57C83">
      <w:pPr>
        <w:tabs>
          <w:tab w:val="right" w:pos="3960"/>
        </w:tabs>
        <w:ind w:right="720" w:firstLine="720"/>
        <w:rPr>
          <w:sz w:val="24"/>
          <w:szCs w:val="24"/>
        </w:rPr>
      </w:pPr>
    </w:p>
    <w:p w:rsidR="000B01B6" w:rsidRPr="00CE2CDB" w:rsidRDefault="000B01B6" w:rsidP="00D57C83">
      <w:pPr>
        <w:numPr>
          <w:ilvl w:val="0"/>
          <w:numId w:val="1"/>
        </w:numPr>
        <w:ind w:right="720"/>
        <w:rPr>
          <w:rFonts w:cs="Times New Roman"/>
          <w:b/>
          <w:bCs/>
          <w:sz w:val="24"/>
          <w:szCs w:val="24"/>
        </w:rPr>
      </w:pPr>
      <w:r w:rsidRPr="00CE2CDB">
        <w:rPr>
          <w:rFonts w:cs="Times New Roman"/>
          <w:b/>
          <w:bCs/>
          <w:sz w:val="24"/>
          <w:szCs w:val="24"/>
        </w:rPr>
        <w:t>Maps Design</w:t>
      </w:r>
    </w:p>
    <w:p w:rsidR="00B42063" w:rsidRPr="00B42063" w:rsidRDefault="00B42063" w:rsidP="00B42063">
      <w:pPr>
        <w:tabs>
          <w:tab w:val="right" w:pos="3960"/>
        </w:tabs>
        <w:ind w:right="720" w:firstLine="720"/>
        <w:rPr>
          <w:sz w:val="24"/>
          <w:szCs w:val="24"/>
        </w:rPr>
      </w:pPr>
      <w:proofErr w:type="spellStart"/>
      <w:r w:rsidRPr="00B42063">
        <w:rPr>
          <w:sz w:val="24"/>
          <w:szCs w:val="24"/>
        </w:rPr>
        <w:t>Reham</w:t>
      </w:r>
      <w:proofErr w:type="spellEnd"/>
      <w:r w:rsidRPr="00B42063">
        <w:rPr>
          <w:sz w:val="24"/>
          <w:szCs w:val="24"/>
        </w:rPr>
        <w:t xml:space="preserve"> Dar Ali</w:t>
      </w:r>
    </w:p>
    <w:p w:rsidR="001D703C" w:rsidRPr="00CE2CDB" w:rsidRDefault="001D703C" w:rsidP="00D57C83">
      <w:pPr>
        <w:tabs>
          <w:tab w:val="right" w:pos="3960"/>
        </w:tabs>
        <w:ind w:right="720" w:firstLine="720"/>
        <w:rPr>
          <w:sz w:val="24"/>
          <w:szCs w:val="24"/>
        </w:rPr>
      </w:pPr>
    </w:p>
    <w:p w:rsidR="000B01B6" w:rsidRPr="00CE2CDB" w:rsidRDefault="000B01B6" w:rsidP="00D57C83">
      <w:pPr>
        <w:numPr>
          <w:ilvl w:val="0"/>
          <w:numId w:val="1"/>
        </w:numPr>
        <w:ind w:right="720"/>
        <w:rPr>
          <w:rFonts w:cs="Times New Roman"/>
          <w:b/>
          <w:bCs/>
          <w:sz w:val="24"/>
          <w:szCs w:val="24"/>
          <w:rtl/>
          <w:lang w:val="en-GB"/>
        </w:rPr>
      </w:pPr>
      <w:r w:rsidRPr="00CE2CDB">
        <w:rPr>
          <w:rFonts w:cs="Times New Roman"/>
          <w:b/>
          <w:bCs/>
          <w:sz w:val="24"/>
          <w:szCs w:val="24"/>
        </w:rPr>
        <w:t>Graphic Design</w:t>
      </w:r>
      <w:r w:rsidRPr="00CE2CDB">
        <w:rPr>
          <w:rFonts w:cs="Times New Roman"/>
          <w:b/>
          <w:bCs/>
          <w:sz w:val="24"/>
          <w:szCs w:val="24"/>
          <w:rtl/>
          <w:lang w:val="en-GB"/>
        </w:rPr>
        <w:tab/>
      </w:r>
    </w:p>
    <w:p w:rsidR="000B01B6" w:rsidRPr="00CE2CDB" w:rsidRDefault="000B01B6" w:rsidP="00D57C83">
      <w:pPr>
        <w:tabs>
          <w:tab w:val="right" w:pos="3960"/>
        </w:tabs>
        <w:ind w:right="720" w:firstLine="720"/>
        <w:rPr>
          <w:sz w:val="24"/>
          <w:szCs w:val="24"/>
        </w:rPr>
      </w:pPr>
      <w:r w:rsidRPr="00CE2CDB">
        <w:rPr>
          <w:sz w:val="24"/>
          <w:szCs w:val="24"/>
        </w:rPr>
        <w:t xml:space="preserve">Ahmad </w:t>
      </w:r>
      <w:proofErr w:type="spellStart"/>
      <w:r w:rsidRPr="00CE2CDB">
        <w:rPr>
          <w:sz w:val="24"/>
          <w:szCs w:val="24"/>
        </w:rPr>
        <w:t>Sawalmeh</w:t>
      </w:r>
      <w:proofErr w:type="spellEnd"/>
    </w:p>
    <w:p w:rsidR="000B01B6" w:rsidRPr="00CE2CDB" w:rsidRDefault="000B01B6" w:rsidP="00D57C83">
      <w:pPr>
        <w:ind w:left="567" w:hanging="425"/>
        <w:rPr>
          <w:rFonts w:cs="Times New Roman"/>
          <w:sz w:val="24"/>
          <w:szCs w:val="24"/>
        </w:rPr>
      </w:pPr>
    </w:p>
    <w:p w:rsidR="000B01B6" w:rsidRPr="00CE2CDB" w:rsidRDefault="000B01B6" w:rsidP="00D57C83">
      <w:pPr>
        <w:numPr>
          <w:ilvl w:val="0"/>
          <w:numId w:val="1"/>
        </w:numPr>
        <w:ind w:right="720"/>
        <w:rPr>
          <w:rFonts w:cs="Times New Roman"/>
          <w:b/>
          <w:bCs/>
          <w:sz w:val="24"/>
          <w:szCs w:val="24"/>
        </w:rPr>
      </w:pPr>
      <w:r w:rsidRPr="00CE2CDB">
        <w:rPr>
          <w:rFonts w:cs="Times New Roman"/>
          <w:b/>
          <w:bCs/>
          <w:sz w:val="24"/>
          <w:szCs w:val="24"/>
        </w:rPr>
        <w:t>Dissemination Standard</w:t>
      </w:r>
      <w:r w:rsidR="00266013" w:rsidRPr="00CE2CDB">
        <w:rPr>
          <w:rFonts w:cs="Times New Roman"/>
          <w:b/>
          <w:bCs/>
          <w:sz w:val="24"/>
          <w:szCs w:val="24"/>
        </w:rPr>
        <w:t>s</w:t>
      </w:r>
      <w:r w:rsidRPr="00CE2CDB">
        <w:rPr>
          <w:rFonts w:cs="Times New Roman"/>
          <w:b/>
          <w:bCs/>
          <w:sz w:val="24"/>
          <w:szCs w:val="24"/>
        </w:rPr>
        <w:t xml:space="preserve">  </w:t>
      </w:r>
    </w:p>
    <w:p w:rsidR="000B01B6" w:rsidRPr="00CE2CDB" w:rsidRDefault="000B01B6" w:rsidP="00D57C83">
      <w:pPr>
        <w:tabs>
          <w:tab w:val="right" w:pos="3960"/>
        </w:tabs>
        <w:ind w:right="720" w:firstLine="720"/>
        <w:rPr>
          <w:sz w:val="24"/>
          <w:szCs w:val="24"/>
        </w:rPr>
      </w:pPr>
      <w:proofErr w:type="spellStart"/>
      <w:r w:rsidRPr="00CE2CDB">
        <w:rPr>
          <w:sz w:val="24"/>
          <w:szCs w:val="24"/>
        </w:rPr>
        <w:t>Hanan</w:t>
      </w:r>
      <w:proofErr w:type="spellEnd"/>
      <w:r w:rsidRPr="00CE2CDB">
        <w:rPr>
          <w:sz w:val="24"/>
          <w:szCs w:val="24"/>
        </w:rPr>
        <w:t xml:space="preserve"> </w:t>
      </w:r>
      <w:proofErr w:type="spellStart"/>
      <w:r w:rsidRPr="00CE2CDB">
        <w:rPr>
          <w:sz w:val="24"/>
          <w:szCs w:val="24"/>
        </w:rPr>
        <w:t>Janajreh</w:t>
      </w:r>
      <w:proofErr w:type="spellEnd"/>
    </w:p>
    <w:p w:rsidR="000B01B6" w:rsidRPr="00CE2CDB" w:rsidRDefault="000B01B6" w:rsidP="00D57C83">
      <w:pPr>
        <w:ind w:left="567" w:hanging="425"/>
        <w:rPr>
          <w:rFonts w:cs="Times New Roman"/>
          <w:sz w:val="24"/>
          <w:szCs w:val="24"/>
          <w:rtl/>
          <w:lang w:val="en-GB"/>
        </w:rPr>
      </w:pPr>
      <w:r w:rsidRPr="00CE2CDB">
        <w:rPr>
          <w:rFonts w:cs="Times New Roman"/>
          <w:sz w:val="24"/>
          <w:szCs w:val="24"/>
          <w:rtl/>
          <w:lang w:val="en-GB"/>
        </w:rPr>
        <w:tab/>
      </w:r>
    </w:p>
    <w:p w:rsidR="000B01B6" w:rsidRPr="00CE2CDB" w:rsidRDefault="000B01B6" w:rsidP="00D57C83">
      <w:pPr>
        <w:numPr>
          <w:ilvl w:val="0"/>
          <w:numId w:val="1"/>
        </w:numPr>
        <w:ind w:right="720"/>
        <w:rPr>
          <w:rFonts w:cs="Times New Roman"/>
          <w:b/>
          <w:bCs/>
          <w:sz w:val="24"/>
          <w:szCs w:val="24"/>
        </w:rPr>
      </w:pPr>
      <w:r w:rsidRPr="00CE2CDB">
        <w:rPr>
          <w:rFonts w:cs="Times New Roman"/>
          <w:b/>
          <w:bCs/>
          <w:sz w:val="24"/>
          <w:szCs w:val="24"/>
        </w:rPr>
        <w:t>Preliminary Review</w:t>
      </w:r>
    </w:p>
    <w:p w:rsidR="006C2D35" w:rsidRPr="00CE2CDB" w:rsidRDefault="006C2D35" w:rsidP="00D57C83">
      <w:pPr>
        <w:tabs>
          <w:tab w:val="right" w:pos="3960"/>
        </w:tabs>
        <w:ind w:right="720" w:firstLine="720"/>
        <w:rPr>
          <w:sz w:val="24"/>
          <w:szCs w:val="24"/>
        </w:rPr>
      </w:pPr>
      <w:r w:rsidRPr="00CE2CDB">
        <w:rPr>
          <w:sz w:val="24"/>
          <w:szCs w:val="24"/>
        </w:rPr>
        <w:t>Maen Salhab</w:t>
      </w:r>
    </w:p>
    <w:p w:rsidR="00720394" w:rsidRPr="00CE2CDB" w:rsidRDefault="00720394" w:rsidP="00D57C83">
      <w:pPr>
        <w:tabs>
          <w:tab w:val="right" w:pos="3960"/>
        </w:tabs>
        <w:ind w:right="720" w:firstLine="720"/>
        <w:rPr>
          <w:sz w:val="24"/>
          <w:szCs w:val="24"/>
        </w:rPr>
      </w:pPr>
      <w:r w:rsidRPr="00CE2CDB">
        <w:rPr>
          <w:sz w:val="24"/>
          <w:szCs w:val="24"/>
        </w:rPr>
        <w:t xml:space="preserve">Mohammad </w:t>
      </w:r>
      <w:proofErr w:type="spellStart"/>
      <w:r w:rsidRPr="00CE2CDB">
        <w:rPr>
          <w:sz w:val="24"/>
          <w:szCs w:val="24"/>
        </w:rPr>
        <w:t>Omari</w:t>
      </w:r>
      <w:proofErr w:type="spellEnd"/>
    </w:p>
    <w:p w:rsidR="006C2D35" w:rsidRPr="00CE2CDB" w:rsidRDefault="006C2D35" w:rsidP="00F90649">
      <w:pPr>
        <w:tabs>
          <w:tab w:val="right" w:pos="3960"/>
        </w:tabs>
        <w:ind w:right="720" w:firstLine="720"/>
        <w:rPr>
          <w:sz w:val="24"/>
          <w:szCs w:val="24"/>
        </w:rPr>
      </w:pPr>
      <w:proofErr w:type="spellStart"/>
      <w:r w:rsidRPr="00CE2CDB">
        <w:rPr>
          <w:sz w:val="24"/>
          <w:szCs w:val="24"/>
        </w:rPr>
        <w:t>Nazmi</w:t>
      </w:r>
      <w:proofErr w:type="spellEnd"/>
      <w:r w:rsidRPr="00CE2CDB">
        <w:rPr>
          <w:sz w:val="24"/>
          <w:szCs w:val="24"/>
        </w:rPr>
        <w:t xml:space="preserve"> </w:t>
      </w:r>
      <w:proofErr w:type="spellStart"/>
      <w:r w:rsidRPr="00CE2CDB">
        <w:rPr>
          <w:sz w:val="24"/>
          <w:szCs w:val="24"/>
        </w:rPr>
        <w:t>Harb</w:t>
      </w:r>
      <w:proofErr w:type="spellEnd"/>
      <w:r w:rsidR="0098409F" w:rsidRPr="00CE2CDB">
        <w:t xml:space="preserve"> </w:t>
      </w:r>
    </w:p>
    <w:p w:rsidR="000B01B6" w:rsidRDefault="0098409F" w:rsidP="0098409F">
      <w:pPr>
        <w:ind w:left="567" w:hanging="141"/>
        <w:rPr>
          <w:rFonts w:cs="Times New Roman"/>
          <w:sz w:val="24"/>
          <w:szCs w:val="24"/>
        </w:rPr>
      </w:pPr>
      <w:r w:rsidRPr="00CE2CDB">
        <w:rPr>
          <w:rFonts w:cs="Times New Roman"/>
          <w:sz w:val="24"/>
          <w:szCs w:val="24"/>
        </w:rPr>
        <w:t xml:space="preserve">     Mohammad Qlalwah</w:t>
      </w:r>
    </w:p>
    <w:p w:rsidR="00F90649" w:rsidRPr="00CE2CDB" w:rsidRDefault="00F90649" w:rsidP="0098409F">
      <w:pPr>
        <w:ind w:left="567" w:hanging="141"/>
        <w:rPr>
          <w:rFonts w:cs="Times New Roman"/>
          <w:sz w:val="24"/>
          <w:szCs w:val="24"/>
        </w:rPr>
      </w:pPr>
    </w:p>
    <w:p w:rsidR="000B01B6" w:rsidRPr="00CE2CDB" w:rsidRDefault="000B01B6" w:rsidP="00D57C83">
      <w:pPr>
        <w:numPr>
          <w:ilvl w:val="0"/>
          <w:numId w:val="1"/>
        </w:numPr>
        <w:ind w:right="720"/>
        <w:rPr>
          <w:rFonts w:cs="Times New Roman"/>
          <w:b/>
          <w:bCs/>
          <w:sz w:val="24"/>
          <w:szCs w:val="24"/>
        </w:rPr>
      </w:pPr>
      <w:r w:rsidRPr="00CE2CDB">
        <w:rPr>
          <w:rFonts w:cs="Times New Roman"/>
          <w:b/>
          <w:bCs/>
          <w:sz w:val="24"/>
          <w:szCs w:val="24"/>
        </w:rPr>
        <w:t>Final Review</w:t>
      </w:r>
    </w:p>
    <w:p w:rsidR="00486690" w:rsidRPr="00CE2CDB" w:rsidRDefault="00486690" w:rsidP="00D57C83">
      <w:pPr>
        <w:tabs>
          <w:tab w:val="right" w:pos="3960"/>
        </w:tabs>
        <w:ind w:right="720" w:firstLine="720"/>
        <w:rPr>
          <w:sz w:val="24"/>
          <w:szCs w:val="24"/>
        </w:rPr>
      </w:pPr>
      <w:proofErr w:type="spellStart"/>
      <w:r w:rsidRPr="00CE2CDB">
        <w:rPr>
          <w:sz w:val="24"/>
          <w:szCs w:val="24"/>
        </w:rPr>
        <w:t>Inaya</w:t>
      </w:r>
      <w:proofErr w:type="spellEnd"/>
      <w:r w:rsidRPr="00CE2CDB">
        <w:rPr>
          <w:sz w:val="24"/>
          <w:szCs w:val="24"/>
        </w:rPr>
        <w:t xml:space="preserve"> </w:t>
      </w:r>
      <w:proofErr w:type="spellStart"/>
      <w:r w:rsidRPr="00CE2CDB">
        <w:rPr>
          <w:sz w:val="24"/>
          <w:szCs w:val="24"/>
        </w:rPr>
        <w:t>Zidan</w:t>
      </w:r>
      <w:proofErr w:type="spellEnd"/>
    </w:p>
    <w:p w:rsidR="000B01B6" w:rsidRPr="00CE2CDB" w:rsidRDefault="000B01B6" w:rsidP="00D57C83">
      <w:pPr>
        <w:tabs>
          <w:tab w:val="right" w:pos="3960"/>
        </w:tabs>
        <w:ind w:right="720" w:firstLine="720"/>
        <w:rPr>
          <w:sz w:val="24"/>
          <w:szCs w:val="24"/>
        </w:rPr>
      </w:pPr>
    </w:p>
    <w:p w:rsidR="000B01B6" w:rsidRPr="00CE2CDB" w:rsidRDefault="000B01B6" w:rsidP="00D57C83">
      <w:pPr>
        <w:numPr>
          <w:ilvl w:val="0"/>
          <w:numId w:val="1"/>
        </w:numPr>
        <w:ind w:right="720"/>
        <w:rPr>
          <w:rFonts w:cs="Times New Roman"/>
          <w:b/>
          <w:bCs/>
          <w:sz w:val="24"/>
          <w:szCs w:val="24"/>
        </w:rPr>
      </w:pPr>
      <w:r w:rsidRPr="00CE2CDB">
        <w:rPr>
          <w:rFonts w:cs="Times New Roman"/>
          <w:b/>
          <w:bCs/>
          <w:sz w:val="24"/>
          <w:szCs w:val="24"/>
        </w:rPr>
        <w:t>Overall Supervision</w:t>
      </w:r>
    </w:p>
    <w:p w:rsidR="000B01B6" w:rsidRPr="00CE2CDB" w:rsidRDefault="000B01B6" w:rsidP="00D57C83">
      <w:pPr>
        <w:tabs>
          <w:tab w:val="right" w:pos="3960"/>
        </w:tabs>
        <w:ind w:right="720" w:firstLine="720"/>
        <w:rPr>
          <w:sz w:val="24"/>
          <w:szCs w:val="24"/>
        </w:rPr>
      </w:pPr>
      <w:r w:rsidRPr="00CE2CDB">
        <w:rPr>
          <w:sz w:val="24"/>
          <w:szCs w:val="24"/>
        </w:rPr>
        <w:t xml:space="preserve">Ola </w:t>
      </w:r>
      <w:proofErr w:type="spellStart"/>
      <w:r w:rsidRPr="00CE2CDB">
        <w:rPr>
          <w:sz w:val="24"/>
          <w:szCs w:val="24"/>
        </w:rPr>
        <w:t>Awad</w:t>
      </w:r>
      <w:proofErr w:type="spellEnd"/>
      <w:r w:rsidRPr="00CE2CDB">
        <w:rPr>
          <w:sz w:val="24"/>
          <w:szCs w:val="24"/>
        </w:rPr>
        <w:t xml:space="preserve">                         </w:t>
      </w:r>
      <w:r w:rsidRPr="00CE2CDB">
        <w:rPr>
          <w:sz w:val="24"/>
          <w:szCs w:val="24"/>
        </w:rPr>
        <w:tab/>
        <w:t xml:space="preserve">          President of PCBS </w:t>
      </w:r>
      <w:r w:rsidRPr="00CE2CDB">
        <w:rPr>
          <w:sz w:val="24"/>
          <w:szCs w:val="24"/>
          <w:rtl/>
          <w:lang w:val="en-GB"/>
        </w:rPr>
        <w:t xml:space="preserve">    </w:t>
      </w:r>
    </w:p>
    <w:p w:rsidR="00C83114" w:rsidRPr="00CE2CDB" w:rsidRDefault="000B01B6" w:rsidP="00D57C83">
      <w:pPr>
        <w:pStyle w:val="BodyText"/>
        <w:jc w:val="center"/>
        <w:rPr>
          <w:b/>
          <w:bCs/>
          <w:szCs w:val="24"/>
        </w:rPr>
      </w:pPr>
      <w:r w:rsidRPr="00CE2CDB">
        <w:rPr>
          <w:b/>
          <w:bCs/>
          <w:szCs w:val="24"/>
        </w:rPr>
        <w:br w:type="page"/>
      </w:r>
    </w:p>
    <w:p w:rsidR="00C83114" w:rsidRPr="00CE2CDB" w:rsidRDefault="00C83114" w:rsidP="00D57C83">
      <w:pPr>
        <w:pStyle w:val="BodyText"/>
        <w:jc w:val="center"/>
        <w:rPr>
          <w:b/>
          <w:bCs/>
          <w:szCs w:val="24"/>
        </w:rPr>
      </w:pPr>
    </w:p>
    <w:p w:rsidR="00C36FEF" w:rsidRPr="00CE2CDB" w:rsidRDefault="00C36FEF" w:rsidP="00D57C83">
      <w:pPr>
        <w:pStyle w:val="H1"/>
        <w:spacing w:before="0" w:after="0"/>
        <w:jc w:val="center"/>
        <w:rPr>
          <w:rFonts w:cs="Traditional Arabic"/>
          <w:sz w:val="28"/>
          <w:szCs w:val="28"/>
        </w:rPr>
      </w:pPr>
    </w:p>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C371AE" w:rsidRPr="00CE2CDB" w:rsidRDefault="00C371AE" w:rsidP="00D57C83"/>
    <w:p w:rsidR="003B6ACF" w:rsidRPr="00CE2CDB" w:rsidRDefault="003B6ACF" w:rsidP="00D57C83"/>
    <w:p w:rsidR="00FB7C48" w:rsidRPr="00CE2CDB" w:rsidRDefault="00FB7C48">
      <w:pPr>
        <w:rPr>
          <w:b/>
          <w:bCs/>
          <w:kern w:val="36"/>
          <w:sz w:val="28"/>
          <w:szCs w:val="28"/>
        </w:rPr>
      </w:pPr>
      <w:r w:rsidRPr="00CE2CDB">
        <w:rPr>
          <w:sz w:val="28"/>
          <w:szCs w:val="28"/>
        </w:rPr>
        <w:br w:type="page"/>
      </w:r>
    </w:p>
    <w:p w:rsidR="00C83114" w:rsidRPr="00CE2CDB" w:rsidRDefault="00C83114" w:rsidP="00D57C83">
      <w:pPr>
        <w:pStyle w:val="H1"/>
        <w:spacing w:before="0" w:after="0"/>
        <w:jc w:val="center"/>
        <w:rPr>
          <w:rFonts w:cs="Traditional Arabic"/>
          <w:sz w:val="28"/>
          <w:szCs w:val="28"/>
        </w:rPr>
      </w:pPr>
      <w:r w:rsidRPr="00CE2CDB">
        <w:rPr>
          <w:rFonts w:cs="Traditional Arabic"/>
          <w:sz w:val="28"/>
          <w:szCs w:val="28"/>
        </w:rPr>
        <w:lastRenderedPageBreak/>
        <w:t>Important Note</w:t>
      </w:r>
    </w:p>
    <w:p w:rsidR="00C83114" w:rsidRPr="00CE2CDB" w:rsidRDefault="00C83114" w:rsidP="00D57C83">
      <w:pPr>
        <w:jc w:val="both"/>
        <w:rPr>
          <w:b/>
          <w:bCs/>
          <w:sz w:val="26"/>
          <w:szCs w:val="26"/>
        </w:rPr>
      </w:pPr>
    </w:p>
    <w:p w:rsidR="00612890" w:rsidRPr="00CE2CDB" w:rsidRDefault="00612890" w:rsidP="00D57C83">
      <w:pPr>
        <w:jc w:val="both"/>
        <w:rPr>
          <w:sz w:val="24"/>
          <w:szCs w:val="24"/>
        </w:rPr>
      </w:pPr>
      <w:r w:rsidRPr="00CE2CDB">
        <w:rPr>
          <w:sz w:val="24"/>
          <w:szCs w:val="24"/>
        </w:rPr>
        <w:t>Statistical data were derived from PCBS publications. For further details of</w:t>
      </w:r>
      <w:r w:rsidR="000F0ABD" w:rsidRPr="00CE2CDB">
        <w:rPr>
          <w:sz w:val="24"/>
          <w:szCs w:val="24"/>
        </w:rPr>
        <w:t xml:space="preserve"> the </w:t>
      </w:r>
      <w:r w:rsidRPr="00CE2CDB">
        <w:rPr>
          <w:sz w:val="24"/>
          <w:szCs w:val="24"/>
        </w:rPr>
        <w:t xml:space="preserve">methodology and data quality standards for individual topics, readers can visit </w:t>
      </w:r>
      <w:hyperlink r:id="rId11" w:history="1">
        <w:r w:rsidRPr="00CE2CDB">
          <w:rPr>
            <w:rFonts w:cs="Simplified Arabic"/>
            <w:sz w:val="24"/>
            <w:szCs w:val="24"/>
          </w:rPr>
          <w:t>http://www.pcbs.gov.ps</w:t>
        </w:r>
      </w:hyperlink>
      <w:r w:rsidRPr="00CE2CDB">
        <w:rPr>
          <w:sz w:val="24"/>
          <w:szCs w:val="24"/>
        </w:rPr>
        <w:t xml:space="preserve">. </w:t>
      </w:r>
    </w:p>
    <w:p w:rsidR="00612890" w:rsidRPr="00CE2CDB" w:rsidRDefault="00612890" w:rsidP="00D57C83">
      <w:pPr>
        <w:ind w:firstLine="720"/>
        <w:jc w:val="both"/>
        <w:rPr>
          <w:sz w:val="26"/>
          <w:szCs w:val="26"/>
        </w:rPr>
      </w:pPr>
    </w:p>
    <w:p w:rsidR="002820B9" w:rsidRPr="00CE2CDB" w:rsidRDefault="002820B9" w:rsidP="00D57C83">
      <w:pPr>
        <w:jc w:val="both"/>
        <w:rPr>
          <w:sz w:val="24"/>
          <w:szCs w:val="24"/>
        </w:rPr>
      </w:pPr>
      <w:r w:rsidRPr="00CE2CDB">
        <w:rPr>
          <w:sz w:val="24"/>
          <w:szCs w:val="24"/>
        </w:rPr>
        <w:t>A set of special symbols were used in the tables of this book. The representations of these symbols are as follows:</w:t>
      </w:r>
    </w:p>
    <w:p w:rsidR="002820B9" w:rsidRPr="00CE2CDB" w:rsidRDefault="002820B9" w:rsidP="00D57C83">
      <w:pPr>
        <w:jc w:val="both"/>
        <w:rPr>
          <w:b/>
          <w:bCs/>
          <w:sz w:val="24"/>
          <w:szCs w:val="24"/>
        </w:rPr>
      </w:pPr>
    </w:p>
    <w:tbl>
      <w:tblPr>
        <w:tblW w:w="0" w:type="auto"/>
        <w:tblLook w:val="0000"/>
      </w:tblPr>
      <w:tblGrid>
        <w:gridCol w:w="644"/>
        <w:gridCol w:w="6375"/>
      </w:tblGrid>
      <w:tr w:rsidR="002820B9" w:rsidRPr="00CE2CDB" w:rsidTr="00EC1EC7">
        <w:tc>
          <w:tcPr>
            <w:tcW w:w="644" w:type="dxa"/>
            <w:vAlign w:val="center"/>
          </w:tcPr>
          <w:p w:rsidR="002820B9" w:rsidRPr="00CE2CDB" w:rsidRDefault="002820B9" w:rsidP="00D57C83">
            <w:pPr>
              <w:jc w:val="both"/>
              <w:rPr>
                <w:b/>
                <w:bCs/>
                <w:sz w:val="24"/>
                <w:szCs w:val="24"/>
              </w:rPr>
            </w:pPr>
            <w:r w:rsidRPr="00CE2CDB">
              <w:rPr>
                <w:b/>
                <w:bCs/>
                <w:sz w:val="24"/>
                <w:szCs w:val="24"/>
              </w:rPr>
              <w:t>(-)</w:t>
            </w:r>
          </w:p>
        </w:tc>
        <w:tc>
          <w:tcPr>
            <w:tcW w:w="6375" w:type="dxa"/>
            <w:vAlign w:val="center"/>
          </w:tcPr>
          <w:p w:rsidR="002820B9" w:rsidRPr="00CE2CDB" w:rsidRDefault="002820B9" w:rsidP="00D57C83">
            <w:pPr>
              <w:jc w:val="both"/>
              <w:rPr>
                <w:b/>
                <w:bCs/>
                <w:sz w:val="24"/>
                <w:szCs w:val="24"/>
              </w:rPr>
            </w:pPr>
            <w:r w:rsidRPr="00CE2CDB">
              <w:rPr>
                <w:b/>
                <w:bCs/>
                <w:sz w:val="24"/>
                <w:szCs w:val="24"/>
              </w:rPr>
              <w:t>Nil</w:t>
            </w:r>
          </w:p>
        </w:tc>
      </w:tr>
      <w:tr w:rsidR="002820B9" w:rsidRPr="00CE2CDB" w:rsidTr="00EC1EC7">
        <w:tc>
          <w:tcPr>
            <w:tcW w:w="644" w:type="dxa"/>
            <w:vAlign w:val="center"/>
          </w:tcPr>
          <w:p w:rsidR="002820B9" w:rsidRPr="00CE2CDB" w:rsidRDefault="002820B9" w:rsidP="00D57C83">
            <w:pPr>
              <w:jc w:val="both"/>
              <w:rPr>
                <w:b/>
                <w:bCs/>
                <w:sz w:val="24"/>
                <w:szCs w:val="24"/>
              </w:rPr>
            </w:pPr>
            <w:r w:rsidRPr="00CE2CDB">
              <w:rPr>
                <w:b/>
                <w:bCs/>
                <w:sz w:val="24"/>
                <w:szCs w:val="24"/>
              </w:rPr>
              <w:t>(.)</w:t>
            </w:r>
          </w:p>
        </w:tc>
        <w:tc>
          <w:tcPr>
            <w:tcW w:w="6375" w:type="dxa"/>
          </w:tcPr>
          <w:p w:rsidR="002820B9" w:rsidRPr="00CE2CDB" w:rsidRDefault="002820B9" w:rsidP="00D57C83">
            <w:pPr>
              <w:jc w:val="both"/>
              <w:rPr>
                <w:b/>
                <w:bCs/>
                <w:sz w:val="24"/>
                <w:szCs w:val="24"/>
              </w:rPr>
            </w:pPr>
            <w:r w:rsidRPr="00CE2CDB">
              <w:rPr>
                <w:b/>
                <w:bCs/>
                <w:sz w:val="24"/>
                <w:szCs w:val="24"/>
              </w:rPr>
              <w:t>Category not applicable</w:t>
            </w:r>
          </w:p>
        </w:tc>
      </w:tr>
      <w:tr w:rsidR="004B6797" w:rsidRPr="00CE2CDB" w:rsidTr="00EC1EC7">
        <w:tc>
          <w:tcPr>
            <w:tcW w:w="644" w:type="dxa"/>
            <w:vAlign w:val="center"/>
          </w:tcPr>
          <w:p w:rsidR="004B6797" w:rsidRPr="00CE2CDB" w:rsidRDefault="004B6797" w:rsidP="00D57C83">
            <w:pPr>
              <w:jc w:val="both"/>
              <w:rPr>
                <w:b/>
                <w:bCs/>
                <w:sz w:val="24"/>
                <w:szCs w:val="24"/>
              </w:rPr>
            </w:pPr>
            <w:r w:rsidRPr="00CE2CDB">
              <w:rPr>
                <w:b/>
                <w:bCs/>
                <w:sz w:val="24"/>
                <w:szCs w:val="24"/>
              </w:rPr>
              <w:t>(..)</w:t>
            </w:r>
          </w:p>
        </w:tc>
        <w:tc>
          <w:tcPr>
            <w:tcW w:w="6375" w:type="dxa"/>
          </w:tcPr>
          <w:p w:rsidR="004B6797" w:rsidRPr="00CE2CDB" w:rsidRDefault="004B6797" w:rsidP="00D57C83">
            <w:pPr>
              <w:jc w:val="both"/>
              <w:rPr>
                <w:sz w:val="24"/>
                <w:szCs w:val="24"/>
              </w:rPr>
            </w:pPr>
            <w:r w:rsidRPr="00CE2CDB">
              <w:rPr>
                <w:b/>
                <w:bCs/>
                <w:sz w:val="24"/>
                <w:szCs w:val="24"/>
              </w:rPr>
              <w:t>Data not available</w:t>
            </w:r>
          </w:p>
        </w:tc>
      </w:tr>
    </w:tbl>
    <w:p w:rsidR="00C83114" w:rsidRPr="00CE2CDB" w:rsidRDefault="00C83114" w:rsidP="00D57C83">
      <w:pPr>
        <w:jc w:val="both"/>
        <w:rPr>
          <w:b/>
          <w:bCs/>
          <w:sz w:val="24"/>
          <w:szCs w:val="24"/>
        </w:rPr>
      </w:pPr>
    </w:p>
    <w:p w:rsidR="00C83114" w:rsidRPr="00CE2CDB" w:rsidRDefault="00C83114" w:rsidP="00D57C83">
      <w:pPr>
        <w:pStyle w:val="BodyText"/>
        <w:jc w:val="center"/>
        <w:rPr>
          <w:b/>
          <w:bCs/>
          <w:szCs w:val="24"/>
        </w:rPr>
      </w:pPr>
    </w:p>
    <w:p w:rsidR="00C83114" w:rsidRPr="00CE2CDB" w:rsidRDefault="00C83114" w:rsidP="00D57C83">
      <w:pPr>
        <w:pStyle w:val="BodyText"/>
        <w:jc w:val="center"/>
        <w:rPr>
          <w:b/>
          <w:bCs/>
          <w:szCs w:val="24"/>
        </w:rPr>
      </w:pPr>
    </w:p>
    <w:p w:rsidR="00C83114" w:rsidRPr="00CE2CDB" w:rsidRDefault="00C83114" w:rsidP="00D57C83">
      <w:pPr>
        <w:pStyle w:val="BodyText"/>
        <w:jc w:val="center"/>
        <w:rPr>
          <w:b/>
          <w:bCs/>
          <w:szCs w:val="24"/>
        </w:rPr>
      </w:pPr>
    </w:p>
    <w:p w:rsidR="00C83114" w:rsidRPr="00CE2CDB" w:rsidRDefault="00C83114" w:rsidP="00D57C83">
      <w:pPr>
        <w:pStyle w:val="BodyText"/>
        <w:jc w:val="center"/>
        <w:rPr>
          <w:b/>
          <w:bCs/>
          <w:szCs w:val="24"/>
        </w:rPr>
      </w:pPr>
    </w:p>
    <w:p w:rsidR="00C83114" w:rsidRPr="00CE2CDB" w:rsidRDefault="00C83114" w:rsidP="00D57C83">
      <w:pPr>
        <w:pStyle w:val="BodyText"/>
        <w:jc w:val="center"/>
        <w:rPr>
          <w:b/>
          <w:bCs/>
          <w:szCs w:val="24"/>
        </w:rPr>
      </w:pPr>
    </w:p>
    <w:p w:rsidR="00C83114" w:rsidRPr="00CE2CDB" w:rsidRDefault="00C83114" w:rsidP="00D57C83">
      <w:pPr>
        <w:pStyle w:val="BodyText"/>
        <w:jc w:val="center"/>
        <w:rPr>
          <w:b/>
          <w:bCs/>
          <w:szCs w:val="24"/>
        </w:rPr>
      </w:pPr>
    </w:p>
    <w:p w:rsidR="00C83114" w:rsidRPr="00CE2CDB" w:rsidRDefault="00C83114" w:rsidP="00D57C83">
      <w:pPr>
        <w:pStyle w:val="BodyText"/>
        <w:jc w:val="center"/>
        <w:rPr>
          <w:b/>
          <w:bCs/>
          <w:szCs w:val="24"/>
        </w:rPr>
      </w:pPr>
    </w:p>
    <w:p w:rsidR="00C83114" w:rsidRPr="00CE2CDB" w:rsidRDefault="00C83114" w:rsidP="00D57C83">
      <w:pPr>
        <w:pStyle w:val="BodyText"/>
        <w:jc w:val="center"/>
        <w:rPr>
          <w:b/>
          <w:bCs/>
          <w:szCs w:val="24"/>
        </w:rPr>
      </w:pPr>
    </w:p>
    <w:p w:rsidR="000B01B6" w:rsidRPr="00CE2CDB" w:rsidRDefault="000B01B6" w:rsidP="00D57C83">
      <w:pPr>
        <w:pStyle w:val="BodyText"/>
        <w:jc w:val="center"/>
        <w:rPr>
          <w:b/>
          <w:bCs/>
          <w:sz w:val="28"/>
        </w:rPr>
      </w:pPr>
      <w:r w:rsidRPr="00CE2CDB">
        <w:rPr>
          <w:b/>
          <w:bCs/>
          <w:szCs w:val="24"/>
        </w:rPr>
        <w:br w:type="page"/>
      </w:r>
      <w:r w:rsidRPr="00CE2CDB">
        <w:rPr>
          <w:b/>
          <w:bCs/>
          <w:sz w:val="2"/>
          <w:szCs w:val="2"/>
        </w:rPr>
        <w:lastRenderedPageBreak/>
        <w:t xml:space="preserve"> </w:t>
      </w:r>
    </w:p>
    <w:p w:rsidR="00C36FEF" w:rsidRPr="00CE2CDB" w:rsidRDefault="00C36FEF" w:rsidP="00D57C83">
      <w:pPr>
        <w:pStyle w:val="BodyText"/>
        <w:jc w:val="center"/>
        <w:rPr>
          <w:b/>
          <w:bCs/>
          <w:sz w:val="28"/>
        </w:rPr>
      </w:pPr>
    </w:p>
    <w:p w:rsidR="00C36FEF" w:rsidRPr="00CE2CDB" w:rsidRDefault="00C36FEF" w:rsidP="00D57C83">
      <w:pPr>
        <w:pStyle w:val="BodyText"/>
        <w:jc w:val="center"/>
        <w:rPr>
          <w:b/>
          <w:bCs/>
          <w:sz w:val="28"/>
        </w:rPr>
      </w:pPr>
    </w:p>
    <w:p w:rsidR="00C36FEF" w:rsidRPr="00CE2CDB" w:rsidRDefault="00C36FEF" w:rsidP="00D57C83">
      <w:pPr>
        <w:pStyle w:val="BodyText"/>
        <w:jc w:val="center"/>
        <w:rPr>
          <w:b/>
          <w:bCs/>
          <w:sz w:val="28"/>
        </w:rPr>
      </w:pPr>
    </w:p>
    <w:p w:rsidR="00C36FEF" w:rsidRPr="00CE2CDB" w:rsidRDefault="00C36FEF" w:rsidP="00D57C83">
      <w:pPr>
        <w:pStyle w:val="BodyText"/>
        <w:jc w:val="center"/>
        <w:rPr>
          <w:b/>
          <w:bCs/>
          <w:sz w:val="28"/>
        </w:rPr>
      </w:pPr>
    </w:p>
    <w:p w:rsidR="00C36FEF" w:rsidRPr="00CE2CDB" w:rsidRDefault="00C36FEF" w:rsidP="00D57C83">
      <w:pPr>
        <w:pStyle w:val="BodyText"/>
        <w:jc w:val="center"/>
        <w:rPr>
          <w:b/>
          <w:bCs/>
          <w:sz w:val="28"/>
        </w:rPr>
      </w:pPr>
    </w:p>
    <w:p w:rsidR="00C36FEF" w:rsidRPr="00CE2CDB" w:rsidRDefault="00C36FEF" w:rsidP="00D57C83">
      <w:pPr>
        <w:pStyle w:val="BodyText"/>
        <w:jc w:val="center"/>
        <w:rPr>
          <w:b/>
          <w:bCs/>
          <w:sz w:val="28"/>
        </w:rPr>
      </w:pPr>
    </w:p>
    <w:p w:rsidR="00C36FEF" w:rsidRPr="00CE2CDB" w:rsidRDefault="00C36FEF" w:rsidP="00D57C83">
      <w:pPr>
        <w:pStyle w:val="BodyText"/>
        <w:jc w:val="center"/>
        <w:rPr>
          <w:b/>
          <w:bCs/>
          <w:sz w:val="28"/>
        </w:rPr>
      </w:pPr>
    </w:p>
    <w:p w:rsidR="00C36FEF" w:rsidRPr="00CE2CDB" w:rsidRDefault="00C36FEF" w:rsidP="00D57C83">
      <w:pPr>
        <w:pStyle w:val="BodyText"/>
        <w:jc w:val="center"/>
        <w:rPr>
          <w:b/>
          <w:bCs/>
          <w:sz w:val="28"/>
        </w:rPr>
      </w:pPr>
    </w:p>
    <w:p w:rsidR="00C36FEF" w:rsidRPr="00CE2CDB" w:rsidRDefault="00C36FEF" w:rsidP="00D57C83">
      <w:pPr>
        <w:pStyle w:val="BodyText"/>
        <w:jc w:val="center"/>
        <w:rPr>
          <w:b/>
          <w:bCs/>
          <w:sz w:val="28"/>
        </w:rPr>
      </w:pPr>
    </w:p>
    <w:p w:rsidR="00C36FEF" w:rsidRPr="00CE2CDB" w:rsidRDefault="00C36FEF" w:rsidP="00D57C83">
      <w:pPr>
        <w:pStyle w:val="BodyText"/>
        <w:jc w:val="center"/>
        <w:rPr>
          <w:b/>
          <w:bCs/>
          <w:sz w:val="28"/>
        </w:rPr>
      </w:pPr>
    </w:p>
    <w:p w:rsidR="00C36FEF" w:rsidRPr="00CE2CDB" w:rsidRDefault="00C36FEF" w:rsidP="00D57C83">
      <w:pPr>
        <w:pStyle w:val="BodyText"/>
        <w:jc w:val="center"/>
        <w:rPr>
          <w:b/>
          <w:bCs/>
          <w:sz w:val="28"/>
        </w:rPr>
      </w:pPr>
    </w:p>
    <w:p w:rsidR="00C36FEF" w:rsidRPr="00CE2CDB" w:rsidRDefault="00C36FEF" w:rsidP="00D57C83">
      <w:pPr>
        <w:pStyle w:val="BodyText"/>
        <w:jc w:val="center"/>
        <w:rPr>
          <w:b/>
          <w:bCs/>
          <w:sz w:val="28"/>
        </w:rPr>
      </w:pPr>
    </w:p>
    <w:p w:rsidR="00C36FEF" w:rsidRPr="00CE2CDB" w:rsidRDefault="00C36FEF"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71AE" w:rsidRPr="00CE2CDB" w:rsidRDefault="00C371AE" w:rsidP="00D57C83">
      <w:pPr>
        <w:pStyle w:val="BodyText"/>
        <w:jc w:val="center"/>
        <w:rPr>
          <w:b/>
          <w:bCs/>
          <w:sz w:val="28"/>
        </w:rPr>
      </w:pPr>
    </w:p>
    <w:p w:rsidR="00C36FEF" w:rsidRPr="00CE2CDB" w:rsidRDefault="00C36FEF" w:rsidP="00D57C83">
      <w:pPr>
        <w:pStyle w:val="BodyText"/>
        <w:jc w:val="center"/>
        <w:rPr>
          <w:b/>
          <w:bCs/>
          <w:sz w:val="28"/>
        </w:rPr>
      </w:pPr>
    </w:p>
    <w:p w:rsidR="00C36FEF" w:rsidRPr="00CE2CDB" w:rsidRDefault="00C36FEF" w:rsidP="00D57C83">
      <w:pPr>
        <w:pStyle w:val="BodyText"/>
        <w:jc w:val="center"/>
        <w:rPr>
          <w:b/>
          <w:bCs/>
          <w:sz w:val="28"/>
        </w:rPr>
      </w:pPr>
    </w:p>
    <w:p w:rsidR="00C36FEF" w:rsidRPr="00CE2CDB" w:rsidRDefault="00C36FEF" w:rsidP="00D57C83">
      <w:pPr>
        <w:pStyle w:val="BodyText"/>
        <w:jc w:val="center"/>
        <w:rPr>
          <w:b/>
          <w:bCs/>
          <w:sz w:val="28"/>
        </w:rPr>
      </w:pPr>
    </w:p>
    <w:p w:rsidR="00C36FEF" w:rsidRPr="00CE2CDB" w:rsidRDefault="00C36FEF" w:rsidP="00D57C83">
      <w:pPr>
        <w:pStyle w:val="BodyText"/>
        <w:jc w:val="center"/>
        <w:rPr>
          <w:b/>
          <w:bCs/>
          <w:sz w:val="28"/>
        </w:rPr>
      </w:pPr>
    </w:p>
    <w:p w:rsidR="000B01B6" w:rsidRPr="00CE2CDB" w:rsidRDefault="000B01B6" w:rsidP="00D57C83">
      <w:pPr>
        <w:pStyle w:val="BodyText"/>
        <w:jc w:val="center"/>
        <w:rPr>
          <w:b/>
          <w:bCs/>
          <w:sz w:val="28"/>
        </w:rPr>
      </w:pPr>
      <w:r w:rsidRPr="00CE2CDB">
        <w:rPr>
          <w:b/>
          <w:bCs/>
          <w:sz w:val="28"/>
        </w:rPr>
        <w:lastRenderedPageBreak/>
        <w:t>Table of Contents</w:t>
      </w:r>
    </w:p>
    <w:p w:rsidR="000B01B6" w:rsidRPr="00CE2CDB" w:rsidRDefault="000B01B6" w:rsidP="00D57C83">
      <w:pPr>
        <w:rPr>
          <w:b/>
          <w:bCs/>
          <w:sz w:val="24"/>
          <w:szCs w:val="24"/>
        </w:rPr>
      </w:pPr>
    </w:p>
    <w:tbl>
      <w:tblPr>
        <w:tblW w:w="9129" w:type="dxa"/>
        <w:jc w:val="center"/>
        <w:tblLayout w:type="fixed"/>
        <w:tblLook w:val="0000"/>
      </w:tblPr>
      <w:tblGrid>
        <w:gridCol w:w="1779"/>
        <w:gridCol w:w="6470"/>
        <w:gridCol w:w="880"/>
      </w:tblGrid>
      <w:tr w:rsidR="000B01B6" w:rsidRPr="00CE2CDB">
        <w:trPr>
          <w:jc w:val="center"/>
        </w:trPr>
        <w:tc>
          <w:tcPr>
            <w:tcW w:w="8249" w:type="dxa"/>
            <w:gridSpan w:val="2"/>
          </w:tcPr>
          <w:p w:rsidR="000B01B6" w:rsidRPr="00CE2CDB" w:rsidRDefault="000B01B6" w:rsidP="00D57C83">
            <w:pPr>
              <w:pStyle w:val="Heading1"/>
              <w:jc w:val="left"/>
            </w:pPr>
            <w:r w:rsidRPr="00CE2CDB">
              <w:rPr>
                <w:b/>
                <w:bCs/>
              </w:rPr>
              <w:t>Subject</w:t>
            </w:r>
          </w:p>
        </w:tc>
        <w:tc>
          <w:tcPr>
            <w:tcW w:w="880" w:type="dxa"/>
            <w:vAlign w:val="center"/>
          </w:tcPr>
          <w:p w:rsidR="000B01B6" w:rsidRPr="00CE2CDB" w:rsidRDefault="000B01B6" w:rsidP="00D57C83">
            <w:pPr>
              <w:pStyle w:val="Heading1"/>
              <w:jc w:val="center"/>
              <w:rPr>
                <w:b/>
                <w:bCs/>
                <w:szCs w:val="24"/>
              </w:rPr>
            </w:pPr>
            <w:r w:rsidRPr="00CE2CDB">
              <w:rPr>
                <w:b/>
                <w:bCs/>
                <w:szCs w:val="24"/>
              </w:rPr>
              <w:t>Page</w:t>
            </w:r>
          </w:p>
        </w:tc>
      </w:tr>
      <w:tr w:rsidR="000B01B6" w:rsidRPr="00CE2CDB">
        <w:trPr>
          <w:jc w:val="center"/>
        </w:trPr>
        <w:tc>
          <w:tcPr>
            <w:tcW w:w="1779" w:type="dxa"/>
          </w:tcPr>
          <w:p w:rsidR="000B01B6" w:rsidRPr="00CE2CDB" w:rsidRDefault="000B01B6" w:rsidP="00D57C83">
            <w:pPr>
              <w:pStyle w:val="Heading1"/>
              <w:jc w:val="left"/>
              <w:rPr>
                <w:b/>
                <w:bCs/>
                <w:sz w:val="12"/>
                <w:szCs w:val="12"/>
              </w:rPr>
            </w:pPr>
          </w:p>
        </w:tc>
        <w:tc>
          <w:tcPr>
            <w:tcW w:w="6470" w:type="dxa"/>
            <w:vAlign w:val="center"/>
          </w:tcPr>
          <w:p w:rsidR="000B01B6" w:rsidRPr="00CE2CDB" w:rsidRDefault="000B01B6" w:rsidP="00D57C83">
            <w:pPr>
              <w:pStyle w:val="Heading1"/>
              <w:jc w:val="left"/>
              <w:rPr>
                <w:b/>
                <w:bCs/>
                <w:sz w:val="12"/>
                <w:szCs w:val="12"/>
              </w:rPr>
            </w:pPr>
          </w:p>
        </w:tc>
        <w:tc>
          <w:tcPr>
            <w:tcW w:w="880" w:type="dxa"/>
            <w:vAlign w:val="center"/>
          </w:tcPr>
          <w:p w:rsidR="000B01B6" w:rsidRPr="00CE2CDB" w:rsidRDefault="000B01B6" w:rsidP="00D57C83">
            <w:pPr>
              <w:pStyle w:val="Heading1"/>
              <w:jc w:val="center"/>
              <w:rPr>
                <w:b/>
                <w:bCs/>
                <w:sz w:val="12"/>
                <w:szCs w:val="12"/>
              </w:rPr>
            </w:pPr>
          </w:p>
        </w:tc>
      </w:tr>
      <w:tr w:rsidR="000B01B6" w:rsidRPr="00CE2CDB">
        <w:trPr>
          <w:jc w:val="center"/>
        </w:trPr>
        <w:tc>
          <w:tcPr>
            <w:tcW w:w="1779" w:type="dxa"/>
          </w:tcPr>
          <w:p w:rsidR="000B01B6" w:rsidRPr="00CE2CDB" w:rsidRDefault="000B01B6" w:rsidP="00D57C83">
            <w:pPr>
              <w:pStyle w:val="Heading1"/>
              <w:jc w:val="left"/>
              <w:rPr>
                <w:b/>
                <w:bCs/>
                <w:szCs w:val="24"/>
              </w:rPr>
            </w:pPr>
          </w:p>
        </w:tc>
        <w:tc>
          <w:tcPr>
            <w:tcW w:w="6470" w:type="dxa"/>
            <w:vAlign w:val="center"/>
          </w:tcPr>
          <w:p w:rsidR="000B01B6" w:rsidRPr="00CE2CDB" w:rsidRDefault="000B01B6" w:rsidP="00D57C83">
            <w:pPr>
              <w:pStyle w:val="Heading1"/>
              <w:ind w:left="-16"/>
              <w:jc w:val="left"/>
              <w:rPr>
                <w:szCs w:val="24"/>
              </w:rPr>
            </w:pPr>
            <w:r w:rsidRPr="00CE2CDB">
              <w:rPr>
                <w:szCs w:val="24"/>
              </w:rPr>
              <w:t>List of Tables</w:t>
            </w:r>
          </w:p>
        </w:tc>
        <w:tc>
          <w:tcPr>
            <w:tcW w:w="880" w:type="dxa"/>
            <w:vAlign w:val="center"/>
          </w:tcPr>
          <w:p w:rsidR="000B01B6" w:rsidRPr="00CE2CDB" w:rsidRDefault="000B01B6" w:rsidP="00D57C83">
            <w:pPr>
              <w:pStyle w:val="Heading1"/>
              <w:jc w:val="center"/>
              <w:rPr>
                <w:b/>
                <w:bCs/>
                <w:szCs w:val="24"/>
              </w:rPr>
            </w:pPr>
          </w:p>
        </w:tc>
      </w:tr>
      <w:tr w:rsidR="000B01B6" w:rsidRPr="00CE2CDB">
        <w:trPr>
          <w:trHeight w:val="377"/>
          <w:jc w:val="center"/>
        </w:trPr>
        <w:tc>
          <w:tcPr>
            <w:tcW w:w="1779" w:type="dxa"/>
          </w:tcPr>
          <w:p w:rsidR="000B01B6" w:rsidRPr="00CE2CDB" w:rsidRDefault="000B01B6" w:rsidP="00D57C83">
            <w:pPr>
              <w:pStyle w:val="Heading1"/>
              <w:jc w:val="left"/>
              <w:rPr>
                <w:b/>
                <w:bCs/>
                <w:szCs w:val="24"/>
              </w:rPr>
            </w:pPr>
          </w:p>
        </w:tc>
        <w:tc>
          <w:tcPr>
            <w:tcW w:w="6470" w:type="dxa"/>
            <w:vAlign w:val="center"/>
          </w:tcPr>
          <w:p w:rsidR="000B01B6" w:rsidRPr="00CE2CDB" w:rsidRDefault="000B01B6" w:rsidP="00D57C83">
            <w:pPr>
              <w:pStyle w:val="Heading1"/>
              <w:ind w:left="-16"/>
              <w:jc w:val="left"/>
              <w:rPr>
                <w:szCs w:val="24"/>
              </w:rPr>
            </w:pPr>
            <w:r w:rsidRPr="00CE2CDB">
              <w:rPr>
                <w:szCs w:val="24"/>
              </w:rPr>
              <w:t>Introduction</w:t>
            </w:r>
          </w:p>
        </w:tc>
        <w:tc>
          <w:tcPr>
            <w:tcW w:w="880" w:type="dxa"/>
            <w:vAlign w:val="center"/>
          </w:tcPr>
          <w:p w:rsidR="000B01B6" w:rsidRPr="00CE2CDB" w:rsidRDefault="000B01B6" w:rsidP="00D57C83">
            <w:pPr>
              <w:pStyle w:val="Heading1"/>
              <w:jc w:val="center"/>
              <w:rPr>
                <w:b/>
                <w:bCs/>
                <w:szCs w:val="24"/>
              </w:rPr>
            </w:pPr>
          </w:p>
        </w:tc>
      </w:tr>
      <w:tr w:rsidR="000B01B6" w:rsidRPr="00CE2CDB">
        <w:trPr>
          <w:jc w:val="center"/>
        </w:trPr>
        <w:tc>
          <w:tcPr>
            <w:tcW w:w="1779" w:type="dxa"/>
          </w:tcPr>
          <w:p w:rsidR="000B01B6" w:rsidRPr="00CE2CDB" w:rsidRDefault="000B01B6" w:rsidP="00D57C83">
            <w:pPr>
              <w:pStyle w:val="Heading1"/>
              <w:jc w:val="left"/>
              <w:rPr>
                <w:b/>
                <w:bCs/>
                <w:sz w:val="12"/>
                <w:szCs w:val="12"/>
              </w:rPr>
            </w:pPr>
          </w:p>
        </w:tc>
        <w:tc>
          <w:tcPr>
            <w:tcW w:w="6470" w:type="dxa"/>
            <w:vAlign w:val="center"/>
          </w:tcPr>
          <w:p w:rsidR="000B01B6" w:rsidRPr="00CE2CDB" w:rsidRDefault="000B01B6" w:rsidP="00D57C83">
            <w:pPr>
              <w:pStyle w:val="Heading1"/>
              <w:jc w:val="left"/>
              <w:rPr>
                <w:b/>
                <w:bCs/>
                <w:sz w:val="12"/>
                <w:szCs w:val="12"/>
              </w:rPr>
            </w:pPr>
          </w:p>
        </w:tc>
        <w:tc>
          <w:tcPr>
            <w:tcW w:w="880" w:type="dxa"/>
            <w:vAlign w:val="center"/>
          </w:tcPr>
          <w:p w:rsidR="000B01B6" w:rsidRPr="00CE2CDB" w:rsidRDefault="000B01B6" w:rsidP="00D57C83">
            <w:pPr>
              <w:pStyle w:val="Heading1"/>
              <w:jc w:val="left"/>
              <w:rPr>
                <w:b/>
                <w:bCs/>
                <w:sz w:val="12"/>
                <w:szCs w:val="12"/>
              </w:rPr>
            </w:pPr>
          </w:p>
        </w:tc>
      </w:tr>
      <w:tr w:rsidR="000B01B6" w:rsidRPr="00CE2CDB">
        <w:trPr>
          <w:jc w:val="center"/>
        </w:trPr>
        <w:tc>
          <w:tcPr>
            <w:tcW w:w="1779" w:type="dxa"/>
          </w:tcPr>
          <w:p w:rsidR="000B01B6" w:rsidRPr="00CE2CDB" w:rsidRDefault="000B01B6" w:rsidP="00D57C83">
            <w:pPr>
              <w:pStyle w:val="Heading1"/>
              <w:jc w:val="left"/>
              <w:rPr>
                <w:szCs w:val="24"/>
              </w:rPr>
            </w:pPr>
            <w:r w:rsidRPr="00CE2CDB">
              <w:rPr>
                <w:szCs w:val="24"/>
              </w:rPr>
              <w:t>Chapter One:</w:t>
            </w:r>
          </w:p>
        </w:tc>
        <w:tc>
          <w:tcPr>
            <w:tcW w:w="6470" w:type="dxa"/>
            <w:vAlign w:val="center"/>
          </w:tcPr>
          <w:p w:rsidR="000B01B6" w:rsidRPr="00CE2CDB" w:rsidRDefault="000B01B6" w:rsidP="00D57C83">
            <w:pPr>
              <w:pStyle w:val="Heading1"/>
              <w:ind w:left="-16"/>
              <w:jc w:val="left"/>
              <w:rPr>
                <w:b/>
                <w:bCs/>
                <w:szCs w:val="24"/>
              </w:rPr>
            </w:pPr>
            <w:r w:rsidRPr="00CE2CDB">
              <w:rPr>
                <w:b/>
                <w:bCs/>
                <w:szCs w:val="24"/>
              </w:rPr>
              <w:t xml:space="preserve">Main </w:t>
            </w:r>
            <w:r w:rsidR="00ED435D" w:rsidRPr="00CE2CDB">
              <w:rPr>
                <w:b/>
                <w:bCs/>
                <w:szCs w:val="24"/>
              </w:rPr>
              <w:t>Indicators</w:t>
            </w:r>
          </w:p>
        </w:tc>
        <w:tc>
          <w:tcPr>
            <w:tcW w:w="880" w:type="dxa"/>
            <w:vAlign w:val="center"/>
          </w:tcPr>
          <w:p w:rsidR="000B01B6" w:rsidRPr="00CE2CDB" w:rsidRDefault="000B01B6" w:rsidP="000D6A01">
            <w:pPr>
              <w:pStyle w:val="Heading1"/>
              <w:jc w:val="center"/>
              <w:rPr>
                <w:b/>
                <w:bCs/>
                <w:szCs w:val="24"/>
              </w:rPr>
            </w:pPr>
            <w:r w:rsidRPr="00CE2CDB">
              <w:rPr>
                <w:b/>
                <w:bCs/>
                <w:szCs w:val="24"/>
              </w:rPr>
              <w:t>[</w:t>
            </w:r>
            <w:r w:rsidR="000D6A01">
              <w:rPr>
                <w:b/>
                <w:bCs/>
                <w:szCs w:val="24"/>
              </w:rPr>
              <w:t>17</w:t>
            </w:r>
            <w:r w:rsidRPr="00CE2CDB">
              <w:rPr>
                <w:b/>
                <w:bCs/>
                <w:szCs w:val="24"/>
              </w:rPr>
              <w:t>]</w:t>
            </w:r>
          </w:p>
        </w:tc>
      </w:tr>
      <w:tr w:rsidR="000B01B6" w:rsidRPr="00CE2CDB">
        <w:trPr>
          <w:trHeight w:val="340"/>
          <w:jc w:val="center"/>
        </w:trPr>
        <w:tc>
          <w:tcPr>
            <w:tcW w:w="1779" w:type="dxa"/>
          </w:tcPr>
          <w:p w:rsidR="000B01B6" w:rsidRPr="00CE2CDB" w:rsidRDefault="000B01B6" w:rsidP="00D57C83">
            <w:pPr>
              <w:pStyle w:val="Heading1"/>
              <w:ind w:left="567" w:hanging="247"/>
              <w:jc w:val="left"/>
              <w:rPr>
                <w:szCs w:val="24"/>
                <w:lang w:val="en-GB" w:eastAsia="en-GB"/>
              </w:rPr>
            </w:pPr>
          </w:p>
        </w:tc>
        <w:tc>
          <w:tcPr>
            <w:tcW w:w="6470" w:type="dxa"/>
            <w:vAlign w:val="center"/>
          </w:tcPr>
          <w:p w:rsidR="000B01B6" w:rsidRPr="00CE2CDB" w:rsidRDefault="000B01B6" w:rsidP="00D57C83">
            <w:pPr>
              <w:pStyle w:val="Heading1"/>
              <w:ind w:left="-16"/>
              <w:jc w:val="left"/>
              <w:rPr>
                <w:rFonts w:cs="Times New Roman"/>
                <w:szCs w:val="24"/>
              </w:rPr>
            </w:pPr>
            <w:r w:rsidRPr="00CE2CDB">
              <w:rPr>
                <w:rFonts w:cs="Times New Roman"/>
                <w:szCs w:val="24"/>
                <w:rtl/>
                <w:lang w:val="en-GB" w:eastAsia="en-GB"/>
              </w:rPr>
              <w:t>1.1</w:t>
            </w:r>
            <w:r w:rsidRPr="00CE2CDB">
              <w:rPr>
                <w:rFonts w:cs="Times New Roman"/>
                <w:szCs w:val="24"/>
              </w:rPr>
              <w:t xml:space="preserve"> </w:t>
            </w:r>
            <w:r w:rsidR="009657D3" w:rsidRPr="00CE2CDB">
              <w:rPr>
                <w:rFonts w:cs="Times New Roman"/>
                <w:szCs w:val="24"/>
              </w:rPr>
              <w:t>Demographic</w:t>
            </w:r>
            <w:r w:rsidR="006D6019" w:rsidRPr="00CE2CDB">
              <w:rPr>
                <w:rFonts w:cs="Times New Roman"/>
                <w:szCs w:val="24"/>
              </w:rPr>
              <w:t xml:space="preserve"> Indicators</w:t>
            </w:r>
          </w:p>
        </w:tc>
        <w:tc>
          <w:tcPr>
            <w:tcW w:w="880" w:type="dxa"/>
            <w:vAlign w:val="center"/>
          </w:tcPr>
          <w:p w:rsidR="000B01B6" w:rsidRPr="00CE2CDB" w:rsidRDefault="000B01B6" w:rsidP="000D6A01">
            <w:pPr>
              <w:pStyle w:val="Heading1"/>
              <w:jc w:val="center"/>
              <w:rPr>
                <w:szCs w:val="24"/>
              </w:rPr>
            </w:pPr>
            <w:r w:rsidRPr="00CE2CDB">
              <w:rPr>
                <w:szCs w:val="24"/>
              </w:rPr>
              <w:t>[</w:t>
            </w:r>
            <w:r w:rsidR="000D6A01">
              <w:rPr>
                <w:szCs w:val="24"/>
              </w:rPr>
              <w:t>17</w:t>
            </w:r>
            <w:r w:rsidRPr="00CE2CDB">
              <w:rPr>
                <w:szCs w:val="24"/>
              </w:rPr>
              <w:t>]</w:t>
            </w:r>
          </w:p>
        </w:tc>
      </w:tr>
      <w:tr w:rsidR="000B01B6" w:rsidRPr="00CE2CDB">
        <w:trPr>
          <w:trHeight w:val="340"/>
          <w:jc w:val="center"/>
        </w:trPr>
        <w:tc>
          <w:tcPr>
            <w:tcW w:w="1779" w:type="dxa"/>
          </w:tcPr>
          <w:p w:rsidR="000B01B6" w:rsidRPr="00CE2CDB" w:rsidRDefault="000B01B6" w:rsidP="00D57C83">
            <w:pPr>
              <w:pStyle w:val="Heading1"/>
              <w:ind w:left="567" w:hanging="247"/>
              <w:jc w:val="left"/>
              <w:rPr>
                <w:szCs w:val="24"/>
                <w:lang w:val="en-GB" w:eastAsia="en-GB"/>
              </w:rPr>
            </w:pPr>
          </w:p>
        </w:tc>
        <w:tc>
          <w:tcPr>
            <w:tcW w:w="6470" w:type="dxa"/>
            <w:vAlign w:val="center"/>
          </w:tcPr>
          <w:p w:rsidR="000B01B6" w:rsidRPr="00CE2CDB" w:rsidRDefault="000B01B6" w:rsidP="00D57C83">
            <w:pPr>
              <w:pStyle w:val="Heading1"/>
              <w:ind w:left="-16"/>
              <w:jc w:val="left"/>
              <w:rPr>
                <w:szCs w:val="24"/>
                <w:lang w:eastAsia="en-GB"/>
              </w:rPr>
            </w:pPr>
            <w:r w:rsidRPr="00CE2CDB">
              <w:rPr>
                <w:szCs w:val="24"/>
                <w:lang w:val="en-GB" w:eastAsia="en-GB"/>
              </w:rPr>
              <w:t xml:space="preserve">1.2 </w:t>
            </w:r>
            <w:r w:rsidR="006D6019" w:rsidRPr="00CE2CDB">
              <w:rPr>
                <w:szCs w:val="24"/>
                <w:lang w:eastAsia="en-GB"/>
              </w:rPr>
              <w:t xml:space="preserve">Geographic </w:t>
            </w:r>
            <w:r w:rsidR="006D6019" w:rsidRPr="00CE2CDB">
              <w:rPr>
                <w:rFonts w:cs="Times New Roman"/>
                <w:szCs w:val="24"/>
              </w:rPr>
              <w:t>Indicators</w:t>
            </w:r>
          </w:p>
        </w:tc>
        <w:tc>
          <w:tcPr>
            <w:tcW w:w="880" w:type="dxa"/>
            <w:vAlign w:val="center"/>
          </w:tcPr>
          <w:p w:rsidR="000B01B6" w:rsidRPr="00CE2CDB" w:rsidRDefault="000B01B6" w:rsidP="000D6A01">
            <w:pPr>
              <w:pStyle w:val="Heading1"/>
              <w:jc w:val="center"/>
              <w:rPr>
                <w:szCs w:val="24"/>
              </w:rPr>
            </w:pPr>
            <w:r w:rsidRPr="00CE2CDB">
              <w:rPr>
                <w:szCs w:val="24"/>
              </w:rPr>
              <w:t>[</w:t>
            </w:r>
            <w:r w:rsidR="000D6A01">
              <w:rPr>
                <w:szCs w:val="24"/>
              </w:rPr>
              <w:t>19</w:t>
            </w:r>
            <w:r w:rsidRPr="00CE2CDB">
              <w:rPr>
                <w:szCs w:val="24"/>
              </w:rPr>
              <w:t>]</w:t>
            </w:r>
          </w:p>
        </w:tc>
      </w:tr>
      <w:tr w:rsidR="000B01B6" w:rsidRPr="00CE2CDB">
        <w:trPr>
          <w:trHeight w:val="340"/>
          <w:jc w:val="center"/>
        </w:trPr>
        <w:tc>
          <w:tcPr>
            <w:tcW w:w="1779" w:type="dxa"/>
          </w:tcPr>
          <w:p w:rsidR="000B01B6" w:rsidRPr="00CE2CDB" w:rsidRDefault="000B01B6" w:rsidP="00D57C83">
            <w:pPr>
              <w:pStyle w:val="Heading1"/>
              <w:ind w:left="567" w:hanging="247"/>
              <w:jc w:val="left"/>
              <w:rPr>
                <w:szCs w:val="24"/>
                <w:lang w:val="en-GB" w:eastAsia="en-GB"/>
              </w:rPr>
            </w:pPr>
          </w:p>
        </w:tc>
        <w:tc>
          <w:tcPr>
            <w:tcW w:w="6470" w:type="dxa"/>
            <w:vAlign w:val="center"/>
          </w:tcPr>
          <w:p w:rsidR="000B01B6" w:rsidRPr="00CE2CDB" w:rsidRDefault="000B01B6" w:rsidP="00D57C83">
            <w:pPr>
              <w:pStyle w:val="Heading1"/>
              <w:ind w:left="-16"/>
              <w:jc w:val="left"/>
              <w:rPr>
                <w:szCs w:val="24"/>
                <w:lang w:eastAsia="en-GB"/>
              </w:rPr>
            </w:pPr>
            <w:r w:rsidRPr="00CE2CDB">
              <w:rPr>
                <w:szCs w:val="24"/>
                <w:lang w:val="en-GB" w:eastAsia="en-GB"/>
              </w:rPr>
              <w:t xml:space="preserve">1.3 </w:t>
            </w:r>
            <w:r w:rsidR="00BF5C36" w:rsidRPr="00CE2CDB">
              <w:rPr>
                <w:szCs w:val="24"/>
                <w:lang w:eastAsia="en-GB"/>
              </w:rPr>
              <w:t xml:space="preserve">Economic </w:t>
            </w:r>
            <w:r w:rsidR="00BF5C36" w:rsidRPr="00CE2CDB">
              <w:rPr>
                <w:rFonts w:cs="Times New Roman"/>
                <w:szCs w:val="24"/>
              </w:rPr>
              <w:t>Indicators</w:t>
            </w:r>
          </w:p>
        </w:tc>
        <w:tc>
          <w:tcPr>
            <w:tcW w:w="880" w:type="dxa"/>
            <w:vAlign w:val="center"/>
          </w:tcPr>
          <w:p w:rsidR="000B01B6" w:rsidRPr="00CE2CDB" w:rsidRDefault="000B01B6" w:rsidP="000D6A01">
            <w:pPr>
              <w:pStyle w:val="Heading1"/>
              <w:jc w:val="center"/>
              <w:rPr>
                <w:szCs w:val="24"/>
              </w:rPr>
            </w:pPr>
            <w:r w:rsidRPr="00CE2CDB">
              <w:rPr>
                <w:szCs w:val="24"/>
              </w:rPr>
              <w:t>[</w:t>
            </w:r>
            <w:r w:rsidR="000D6A01">
              <w:rPr>
                <w:szCs w:val="24"/>
              </w:rPr>
              <w:t>20</w:t>
            </w:r>
            <w:r w:rsidRPr="00CE2CDB">
              <w:rPr>
                <w:szCs w:val="24"/>
              </w:rPr>
              <w:t>]</w:t>
            </w:r>
          </w:p>
        </w:tc>
      </w:tr>
      <w:tr w:rsidR="000B01B6" w:rsidRPr="00CE2CDB">
        <w:trPr>
          <w:jc w:val="center"/>
        </w:trPr>
        <w:tc>
          <w:tcPr>
            <w:tcW w:w="1779" w:type="dxa"/>
          </w:tcPr>
          <w:p w:rsidR="000B01B6" w:rsidRPr="00CE2CDB" w:rsidRDefault="000B01B6" w:rsidP="00D57C83">
            <w:pPr>
              <w:pStyle w:val="Heading1"/>
              <w:jc w:val="left"/>
              <w:rPr>
                <w:b/>
                <w:bCs/>
                <w:sz w:val="12"/>
                <w:szCs w:val="12"/>
              </w:rPr>
            </w:pPr>
          </w:p>
        </w:tc>
        <w:tc>
          <w:tcPr>
            <w:tcW w:w="6470" w:type="dxa"/>
            <w:vAlign w:val="center"/>
          </w:tcPr>
          <w:p w:rsidR="000B01B6" w:rsidRPr="00CE2CDB" w:rsidRDefault="000B01B6" w:rsidP="00D57C83">
            <w:pPr>
              <w:pStyle w:val="Heading1"/>
              <w:ind w:left="-16"/>
              <w:jc w:val="left"/>
              <w:rPr>
                <w:b/>
                <w:bCs/>
                <w:sz w:val="12"/>
                <w:szCs w:val="12"/>
              </w:rPr>
            </w:pPr>
          </w:p>
        </w:tc>
        <w:tc>
          <w:tcPr>
            <w:tcW w:w="880" w:type="dxa"/>
            <w:vAlign w:val="center"/>
          </w:tcPr>
          <w:p w:rsidR="000B01B6" w:rsidRPr="00CE2CDB" w:rsidRDefault="000B01B6" w:rsidP="00D57C83">
            <w:pPr>
              <w:pStyle w:val="Heading1"/>
              <w:jc w:val="left"/>
              <w:rPr>
                <w:b/>
                <w:bCs/>
                <w:sz w:val="12"/>
                <w:szCs w:val="12"/>
              </w:rPr>
            </w:pPr>
          </w:p>
        </w:tc>
      </w:tr>
      <w:tr w:rsidR="000B01B6" w:rsidRPr="00CE2CDB">
        <w:trPr>
          <w:jc w:val="center"/>
        </w:trPr>
        <w:tc>
          <w:tcPr>
            <w:tcW w:w="1779" w:type="dxa"/>
          </w:tcPr>
          <w:p w:rsidR="000B01B6" w:rsidRPr="00CE2CDB" w:rsidRDefault="000B01B6" w:rsidP="00D57C83">
            <w:pPr>
              <w:pStyle w:val="Heading1"/>
              <w:jc w:val="left"/>
              <w:rPr>
                <w:szCs w:val="24"/>
              </w:rPr>
            </w:pPr>
            <w:r w:rsidRPr="00CE2CDB">
              <w:rPr>
                <w:szCs w:val="24"/>
              </w:rPr>
              <w:t xml:space="preserve">Chapter </w:t>
            </w:r>
            <w:r w:rsidR="009D2FC3" w:rsidRPr="00CE2CDB">
              <w:rPr>
                <w:szCs w:val="24"/>
              </w:rPr>
              <w:t>T</w:t>
            </w:r>
            <w:r w:rsidR="0089725B" w:rsidRPr="00CE2CDB">
              <w:rPr>
                <w:szCs w:val="24"/>
              </w:rPr>
              <w:t>wo</w:t>
            </w:r>
            <w:r w:rsidRPr="00CE2CDB">
              <w:rPr>
                <w:szCs w:val="24"/>
              </w:rPr>
              <w:t>:</w:t>
            </w:r>
          </w:p>
        </w:tc>
        <w:tc>
          <w:tcPr>
            <w:tcW w:w="6470" w:type="dxa"/>
            <w:vAlign w:val="center"/>
          </w:tcPr>
          <w:p w:rsidR="000B01B6" w:rsidRPr="00CE2CDB" w:rsidRDefault="000B01B6" w:rsidP="00D57C83">
            <w:pPr>
              <w:pStyle w:val="Heading1"/>
              <w:ind w:left="-16"/>
              <w:jc w:val="left"/>
              <w:rPr>
                <w:b/>
                <w:bCs/>
                <w:szCs w:val="24"/>
              </w:rPr>
            </w:pPr>
            <w:r w:rsidRPr="00CE2CDB">
              <w:rPr>
                <w:b/>
                <w:bCs/>
                <w:szCs w:val="24"/>
              </w:rPr>
              <w:t>Concepts and Definitions</w:t>
            </w:r>
          </w:p>
        </w:tc>
        <w:tc>
          <w:tcPr>
            <w:tcW w:w="880" w:type="dxa"/>
            <w:vAlign w:val="center"/>
          </w:tcPr>
          <w:p w:rsidR="000B01B6" w:rsidRPr="00CE2CDB" w:rsidRDefault="000B01B6" w:rsidP="000D6A01">
            <w:pPr>
              <w:pStyle w:val="Heading1"/>
              <w:jc w:val="center"/>
              <w:rPr>
                <w:b/>
                <w:bCs/>
                <w:szCs w:val="24"/>
              </w:rPr>
            </w:pPr>
            <w:r w:rsidRPr="00CE2CDB">
              <w:rPr>
                <w:b/>
                <w:bCs/>
                <w:szCs w:val="24"/>
              </w:rPr>
              <w:t>[</w:t>
            </w:r>
            <w:r w:rsidR="000D6A01">
              <w:rPr>
                <w:b/>
                <w:bCs/>
                <w:szCs w:val="24"/>
              </w:rPr>
              <w:t>23</w:t>
            </w:r>
            <w:r w:rsidRPr="00CE2CDB">
              <w:rPr>
                <w:b/>
                <w:bCs/>
                <w:szCs w:val="24"/>
              </w:rPr>
              <w:t>]</w:t>
            </w:r>
          </w:p>
        </w:tc>
      </w:tr>
      <w:tr w:rsidR="000B01B6" w:rsidRPr="00CE2CDB">
        <w:trPr>
          <w:jc w:val="center"/>
        </w:trPr>
        <w:tc>
          <w:tcPr>
            <w:tcW w:w="1779" w:type="dxa"/>
          </w:tcPr>
          <w:p w:rsidR="000B01B6" w:rsidRPr="00CE2CDB" w:rsidRDefault="000B01B6" w:rsidP="00D57C83">
            <w:pPr>
              <w:pStyle w:val="Heading8"/>
              <w:rPr>
                <w:rFonts w:cs="Simplified Arabic"/>
                <w:szCs w:val="24"/>
              </w:rPr>
            </w:pPr>
          </w:p>
        </w:tc>
        <w:tc>
          <w:tcPr>
            <w:tcW w:w="6470" w:type="dxa"/>
            <w:vAlign w:val="center"/>
          </w:tcPr>
          <w:p w:rsidR="000B01B6" w:rsidRPr="00CE2CDB" w:rsidRDefault="000B01B6" w:rsidP="00D57C83">
            <w:pPr>
              <w:pStyle w:val="Heading1"/>
              <w:ind w:left="-16"/>
              <w:jc w:val="left"/>
              <w:rPr>
                <w:b/>
                <w:bCs/>
                <w:szCs w:val="24"/>
              </w:rPr>
            </w:pPr>
          </w:p>
        </w:tc>
        <w:tc>
          <w:tcPr>
            <w:tcW w:w="880" w:type="dxa"/>
            <w:vAlign w:val="center"/>
          </w:tcPr>
          <w:p w:rsidR="000B01B6" w:rsidRPr="00CE2CDB" w:rsidRDefault="000B01B6" w:rsidP="00D57C83">
            <w:pPr>
              <w:pStyle w:val="Heading1"/>
              <w:jc w:val="center"/>
              <w:rPr>
                <w:b/>
                <w:bCs/>
                <w:szCs w:val="24"/>
              </w:rPr>
            </w:pPr>
          </w:p>
        </w:tc>
      </w:tr>
      <w:tr w:rsidR="000B01B6" w:rsidRPr="00CE2CDB">
        <w:trPr>
          <w:jc w:val="center"/>
        </w:trPr>
        <w:tc>
          <w:tcPr>
            <w:tcW w:w="1779" w:type="dxa"/>
          </w:tcPr>
          <w:p w:rsidR="000B01B6" w:rsidRPr="00CE2CDB" w:rsidRDefault="000B01B6" w:rsidP="00D57C83">
            <w:pPr>
              <w:pStyle w:val="Heading8"/>
              <w:rPr>
                <w:rFonts w:cs="Simplified Arabic"/>
                <w:szCs w:val="24"/>
              </w:rPr>
            </w:pPr>
          </w:p>
        </w:tc>
        <w:tc>
          <w:tcPr>
            <w:tcW w:w="6470" w:type="dxa"/>
            <w:vAlign w:val="center"/>
          </w:tcPr>
          <w:p w:rsidR="000B01B6" w:rsidRPr="00CE2CDB" w:rsidRDefault="000B01B6" w:rsidP="00D57C83">
            <w:pPr>
              <w:pStyle w:val="Heading1"/>
              <w:ind w:left="-16"/>
              <w:jc w:val="left"/>
              <w:rPr>
                <w:b/>
                <w:bCs/>
                <w:szCs w:val="24"/>
              </w:rPr>
            </w:pPr>
            <w:r w:rsidRPr="00CE2CDB">
              <w:rPr>
                <w:b/>
                <w:bCs/>
                <w:szCs w:val="24"/>
              </w:rPr>
              <w:t>References</w:t>
            </w:r>
          </w:p>
        </w:tc>
        <w:tc>
          <w:tcPr>
            <w:tcW w:w="880" w:type="dxa"/>
            <w:vAlign w:val="center"/>
          </w:tcPr>
          <w:p w:rsidR="000B01B6" w:rsidRPr="00CE2CDB" w:rsidRDefault="000B01B6" w:rsidP="00997FA0">
            <w:pPr>
              <w:pStyle w:val="Heading1"/>
              <w:jc w:val="center"/>
              <w:rPr>
                <w:b/>
                <w:bCs/>
                <w:szCs w:val="24"/>
                <w:lang w:val="en-GB"/>
              </w:rPr>
            </w:pPr>
            <w:r w:rsidRPr="00CE2CDB">
              <w:rPr>
                <w:b/>
                <w:bCs/>
                <w:szCs w:val="24"/>
              </w:rPr>
              <w:t>[</w:t>
            </w:r>
            <w:r w:rsidR="00997FA0">
              <w:rPr>
                <w:rFonts w:hint="cs"/>
                <w:b/>
                <w:bCs/>
                <w:szCs w:val="24"/>
                <w:rtl/>
              </w:rPr>
              <w:t>31</w:t>
            </w:r>
            <w:r w:rsidRPr="00CE2CDB">
              <w:rPr>
                <w:b/>
                <w:bCs/>
                <w:szCs w:val="24"/>
              </w:rPr>
              <w:t>]</w:t>
            </w:r>
          </w:p>
        </w:tc>
      </w:tr>
      <w:tr w:rsidR="000B01B6" w:rsidRPr="00CE2CDB">
        <w:trPr>
          <w:jc w:val="center"/>
        </w:trPr>
        <w:tc>
          <w:tcPr>
            <w:tcW w:w="1779" w:type="dxa"/>
          </w:tcPr>
          <w:p w:rsidR="000B01B6" w:rsidRPr="00CE2CDB" w:rsidRDefault="000B01B6" w:rsidP="00D57C83">
            <w:pPr>
              <w:pStyle w:val="Heading1"/>
              <w:jc w:val="left"/>
              <w:rPr>
                <w:b/>
                <w:bCs/>
                <w:sz w:val="12"/>
                <w:szCs w:val="12"/>
              </w:rPr>
            </w:pPr>
          </w:p>
        </w:tc>
        <w:tc>
          <w:tcPr>
            <w:tcW w:w="6470" w:type="dxa"/>
            <w:vAlign w:val="center"/>
          </w:tcPr>
          <w:p w:rsidR="000B01B6" w:rsidRPr="00CE2CDB" w:rsidRDefault="000B01B6" w:rsidP="00D57C83">
            <w:pPr>
              <w:pStyle w:val="Heading1"/>
              <w:ind w:left="-16"/>
              <w:jc w:val="left"/>
              <w:rPr>
                <w:b/>
                <w:bCs/>
                <w:sz w:val="12"/>
                <w:szCs w:val="12"/>
              </w:rPr>
            </w:pPr>
          </w:p>
        </w:tc>
        <w:tc>
          <w:tcPr>
            <w:tcW w:w="880" w:type="dxa"/>
            <w:vAlign w:val="center"/>
          </w:tcPr>
          <w:p w:rsidR="000B01B6" w:rsidRPr="00CE2CDB" w:rsidRDefault="000B01B6" w:rsidP="00D57C83">
            <w:pPr>
              <w:pStyle w:val="Heading1"/>
              <w:jc w:val="left"/>
              <w:rPr>
                <w:b/>
                <w:bCs/>
                <w:sz w:val="12"/>
                <w:szCs w:val="12"/>
              </w:rPr>
            </w:pPr>
          </w:p>
        </w:tc>
      </w:tr>
      <w:tr w:rsidR="000B01B6" w:rsidRPr="00CE2CDB">
        <w:trPr>
          <w:jc w:val="center"/>
        </w:trPr>
        <w:tc>
          <w:tcPr>
            <w:tcW w:w="1779" w:type="dxa"/>
          </w:tcPr>
          <w:p w:rsidR="000B01B6" w:rsidRPr="00CE2CDB" w:rsidRDefault="000B01B6" w:rsidP="00D57C83">
            <w:pPr>
              <w:pStyle w:val="Heading8"/>
              <w:rPr>
                <w:rFonts w:cs="Simplified Arabic"/>
                <w:szCs w:val="24"/>
              </w:rPr>
            </w:pPr>
          </w:p>
        </w:tc>
        <w:tc>
          <w:tcPr>
            <w:tcW w:w="6470" w:type="dxa"/>
            <w:vAlign w:val="center"/>
          </w:tcPr>
          <w:p w:rsidR="000B01B6" w:rsidRPr="00CE2CDB" w:rsidRDefault="000B01B6" w:rsidP="00D57C83">
            <w:pPr>
              <w:pStyle w:val="Heading1"/>
              <w:ind w:left="-16"/>
              <w:jc w:val="left"/>
              <w:rPr>
                <w:b/>
                <w:bCs/>
                <w:szCs w:val="24"/>
              </w:rPr>
            </w:pPr>
            <w:r w:rsidRPr="00CE2CDB">
              <w:rPr>
                <w:b/>
                <w:bCs/>
                <w:szCs w:val="24"/>
              </w:rPr>
              <w:t>Tables</w:t>
            </w:r>
          </w:p>
        </w:tc>
        <w:tc>
          <w:tcPr>
            <w:tcW w:w="880" w:type="dxa"/>
            <w:vAlign w:val="center"/>
          </w:tcPr>
          <w:p w:rsidR="000B01B6" w:rsidRPr="00CE2CDB" w:rsidRDefault="007411D7" w:rsidP="00D57C83">
            <w:pPr>
              <w:pStyle w:val="Heading1"/>
              <w:jc w:val="center"/>
              <w:rPr>
                <w:b/>
                <w:bCs/>
                <w:szCs w:val="24"/>
              </w:rPr>
            </w:pPr>
            <w:r w:rsidRPr="00CE2CDB">
              <w:rPr>
                <w:b/>
                <w:bCs/>
                <w:szCs w:val="24"/>
                <w:lang w:val="en-GB"/>
              </w:rPr>
              <w:t>47</w:t>
            </w:r>
          </w:p>
        </w:tc>
      </w:tr>
      <w:tr w:rsidR="000B01B6" w:rsidRPr="00CE2CDB">
        <w:trPr>
          <w:jc w:val="center"/>
        </w:trPr>
        <w:tc>
          <w:tcPr>
            <w:tcW w:w="1779" w:type="dxa"/>
          </w:tcPr>
          <w:p w:rsidR="000B01B6" w:rsidRPr="00CE2CDB" w:rsidRDefault="000B01B6" w:rsidP="00D57C83">
            <w:pPr>
              <w:pStyle w:val="Heading1"/>
              <w:jc w:val="left"/>
              <w:rPr>
                <w:b/>
                <w:bCs/>
                <w:sz w:val="12"/>
                <w:szCs w:val="12"/>
              </w:rPr>
            </w:pPr>
          </w:p>
        </w:tc>
        <w:tc>
          <w:tcPr>
            <w:tcW w:w="6470" w:type="dxa"/>
            <w:vAlign w:val="center"/>
          </w:tcPr>
          <w:p w:rsidR="000B01B6" w:rsidRPr="00CE2CDB" w:rsidRDefault="000B01B6" w:rsidP="00D57C83">
            <w:pPr>
              <w:pStyle w:val="Heading1"/>
              <w:ind w:left="-16"/>
              <w:jc w:val="left"/>
              <w:rPr>
                <w:b/>
                <w:bCs/>
                <w:sz w:val="12"/>
                <w:szCs w:val="12"/>
              </w:rPr>
            </w:pPr>
          </w:p>
        </w:tc>
        <w:tc>
          <w:tcPr>
            <w:tcW w:w="880" w:type="dxa"/>
            <w:vAlign w:val="center"/>
          </w:tcPr>
          <w:p w:rsidR="000B01B6" w:rsidRPr="00CE2CDB" w:rsidRDefault="000B01B6" w:rsidP="00D57C83">
            <w:pPr>
              <w:pStyle w:val="Heading1"/>
              <w:jc w:val="left"/>
              <w:rPr>
                <w:b/>
                <w:bCs/>
                <w:sz w:val="12"/>
                <w:szCs w:val="12"/>
              </w:rPr>
            </w:pPr>
          </w:p>
        </w:tc>
      </w:tr>
      <w:tr w:rsidR="000B01B6" w:rsidRPr="00CE2CDB">
        <w:trPr>
          <w:jc w:val="center"/>
        </w:trPr>
        <w:tc>
          <w:tcPr>
            <w:tcW w:w="1779" w:type="dxa"/>
          </w:tcPr>
          <w:p w:rsidR="000B01B6" w:rsidRPr="00CE2CDB" w:rsidRDefault="000B01B6" w:rsidP="00D57C83">
            <w:pPr>
              <w:pStyle w:val="Heading8"/>
              <w:rPr>
                <w:rFonts w:cs="Simplified Arabic"/>
                <w:szCs w:val="24"/>
              </w:rPr>
            </w:pPr>
          </w:p>
        </w:tc>
        <w:tc>
          <w:tcPr>
            <w:tcW w:w="6470" w:type="dxa"/>
            <w:vAlign w:val="center"/>
          </w:tcPr>
          <w:p w:rsidR="000B01B6" w:rsidRPr="00CE2CDB" w:rsidRDefault="000B01B6" w:rsidP="00D57C83">
            <w:pPr>
              <w:pStyle w:val="Heading1"/>
              <w:ind w:left="-16"/>
              <w:jc w:val="left"/>
              <w:rPr>
                <w:b/>
                <w:bCs/>
                <w:szCs w:val="24"/>
              </w:rPr>
            </w:pPr>
          </w:p>
        </w:tc>
        <w:tc>
          <w:tcPr>
            <w:tcW w:w="880" w:type="dxa"/>
            <w:vAlign w:val="center"/>
          </w:tcPr>
          <w:p w:rsidR="000B01B6" w:rsidRPr="00CE2CDB" w:rsidRDefault="000B01B6" w:rsidP="00D57C83">
            <w:pPr>
              <w:pStyle w:val="Heading1"/>
              <w:jc w:val="center"/>
              <w:rPr>
                <w:b/>
                <w:bCs/>
                <w:szCs w:val="24"/>
              </w:rPr>
            </w:pPr>
          </w:p>
        </w:tc>
      </w:tr>
      <w:tr w:rsidR="000B01B6" w:rsidRPr="00CE2CDB">
        <w:trPr>
          <w:jc w:val="center"/>
        </w:trPr>
        <w:tc>
          <w:tcPr>
            <w:tcW w:w="1779" w:type="dxa"/>
          </w:tcPr>
          <w:p w:rsidR="000B01B6" w:rsidRPr="00CE2CDB" w:rsidRDefault="000B01B6" w:rsidP="00D57C83">
            <w:pPr>
              <w:pStyle w:val="Heading1"/>
              <w:jc w:val="left"/>
              <w:rPr>
                <w:b/>
                <w:bCs/>
                <w:sz w:val="12"/>
                <w:szCs w:val="12"/>
              </w:rPr>
            </w:pPr>
          </w:p>
        </w:tc>
        <w:tc>
          <w:tcPr>
            <w:tcW w:w="6470" w:type="dxa"/>
            <w:vAlign w:val="center"/>
          </w:tcPr>
          <w:p w:rsidR="000B01B6" w:rsidRPr="00CE2CDB" w:rsidRDefault="000B01B6" w:rsidP="00D57C83">
            <w:pPr>
              <w:pStyle w:val="Heading1"/>
              <w:ind w:left="-16"/>
              <w:jc w:val="left"/>
              <w:rPr>
                <w:b/>
                <w:bCs/>
                <w:sz w:val="12"/>
                <w:szCs w:val="12"/>
              </w:rPr>
            </w:pPr>
          </w:p>
        </w:tc>
        <w:tc>
          <w:tcPr>
            <w:tcW w:w="880" w:type="dxa"/>
            <w:vAlign w:val="center"/>
          </w:tcPr>
          <w:p w:rsidR="000B01B6" w:rsidRPr="00CE2CDB" w:rsidRDefault="000B01B6" w:rsidP="00D57C83">
            <w:pPr>
              <w:pStyle w:val="Heading1"/>
              <w:jc w:val="left"/>
              <w:rPr>
                <w:b/>
                <w:bCs/>
                <w:sz w:val="12"/>
                <w:szCs w:val="12"/>
              </w:rPr>
            </w:pPr>
          </w:p>
        </w:tc>
      </w:tr>
    </w:tbl>
    <w:p w:rsidR="000B01B6" w:rsidRPr="00CE2CDB" w:rsidRDefault="000B01B6" w:rsidP="00D57C83">
      <w:pPr>
        <w:pStyle w:val="Heading1"/>
      </w:pPr>
    </w:p>
    <w:p w:rsidR="000B01B6" w:rsidRPr="00CE2CDB" w:rsidRDefault="000B01B6" w:rsidP="00D57C83">
      <w:pPr>
        <w:pStyle w:val="Heading1"/>
      </w:pPr>
      <w:r w:rsidRPr="00CE2CDB">
        <w:br w:type="page"/>
      </w:r>
    </w:p>
    <w:p w:rsidR="000B01B6" w:rsidRPr="00CE2CDB" w:rsidRDefault="000B01B6" w:rsidP="00D57C83">
      <w:pPr>
        <w:pStyle w:val="Heading1"/>
      </w:pPr>
    </w:p>
    <w:p w:rsidR="000B01B6" w:rsidRPr="00CE2CDB" w:rsidRDefault="000B01B6" w:rsidP="00D57C83">
      <w:pPr>
        <w:pStyle w:val="Heading1"/>
      </w:pPr>
    </w:p>
    <w:p w:rsidR="000B01B6" w:rsidRPr="00CE2CDB" w:rsidRDefault="000B01B6" w:rsidP="00D57C83">
      <w:pPr>
        <w:pStyle w:val="Heading1"/>
      </w:pPr>
    </w:p>
    <w:p w:rsidR="000B01B6" w:rsidRPr="00CE2CDB" w:rsidRDefault="000B01B6" w:rsidP="00D57C83">
      <w:pPr>
        <w:pStyle w:val="Heading1"/>
      </w:pPr>
    </w:p>
    <w:p w:rsidR="000B01B6" w:rsidRPr="00CE2CDB" w:rsidRDefault="000B01B6" w:rsidP="00D57C83">
      <w:pPr>
        <w:pStyle w:val="Heading1"/>
      </w:pPr>
    </w:p>
    <w:p w:rsidR="000B01B6" w:rsidRPr="00CE2CDB" w:rsidRDefault="000B01B6" w:rsidP="00D57C83">
      <w:pPr>
        <w:pStyle w:val="Heading1"/>
        <w:jc w:val="center"/>
        <w:rPr>
          <w:b/>
          <w:bCs/>
          <w:sz w:val="28"/>
          <w:szCs w:val="28"/>
        </w:rPr>
      </w:pPr>
      <w:r w:rsidRPr="00CE2CDB">
        <w:br w:type="page"/>
      </w:r>
      <w:r w:rsidRPr="00CE2CDB">
        <w:rPr>
          <w:b/>
          <w:bCs/>
          <w:sz w:val="28"/>
          <w:szCs w:val="28"/>
        </w:rPr>
        <w:lastRenderedPageBreak/>
        <w:t>List of Tables</w:t>
      </w:r>
    </w:p>
    <w:p w:rsidR="000B01B6" w:rsidRPr="00CE2CDB" w:rsidRDefault="000B01B6" w:rsidP="00D57C83">
      <w:pPr>
        <w:rPr>
          <w:sz w:val="24"/>
          <w:szCs w:val="24"/>
        </w:rPr>
      </w:pPr>
    </w:p>
    <w:tbl>
      <w:tblPr>
        <w:tblW w:w="9072" w:type="dxa"/>
        <w:jc w:val="center"/>
        <w:tblLook w:val="0000"/>
      </w:tblPr>
      <w:tblGrid>
        <w:gridCol w:w="1199"/>
        <w:gridCol w:w="7134"/>
        <w:gridCol w:w="739"/>
      </w:tblGrid>
      <w:tr w:rsidR="000B01B6" w:rsidRPr="00CE2CDB" w:rsidTr="002C6425">
        <w:trPr>
          <w:cantSplit/>
          <w:trHeight w:val="446"/>
          <w:tblHeader/>
          <w:jc w:val="center"/>
        </w:trPr>
        <w:tc>
          <w:tcPr>
            <w:tcW w:w="1199" w:type="dxa"/>
          </w:tcPr>
          <w:p w:rsidR="000B01B6" w:rsidRPr="00CE2CDB" w:rsidRDefault="000B01B6" w:rsidP="00D57C83">
            <w:pPr>
              <w:pStyle w:val="BodyText"/>
              <w:ind w:right="-108"/>
              <w:jc w:val="left"/>
              <w:rPr>
                <w:rFonts w:cs="Simplified Arabic"/>
                <w:b/>
                <w:bCs/>
                <w:szCs w:val="24"/>
                <w:lang w:val="en-GB"/>
              </w:rPr>
            </w:pPr>
            <w:r w:rsidRPr="00CE2CDB">
              <w:rPr>
                <w:rFonts w:cs="Simplified Arabic"/>
                <w:b/>
                <w:bCs/>
                <w:szCs w:val="24"/>
              </w:rPr>
              <w:t>Table</w:t>
            </w:r>
          </w:p>
        </w:tc>
        <w:tc>
          <w:tcPr>
            <w:tcW w:w="7134" w:type="dxa"/>
          </w:tcPr>
          <w:p w:rsidR="000B01B6" w:rsidRPr="00CE2CDB" w:rsidRDefault="000B01B6" w:rsidP="00D57C83">
            <w:pPr>
              <w:pStyle w:val="BodyText"/>
              <w:ind w:left="57" w:right="57"/>
              <w:rPr>
                <w:szCs w:val="24"/>
              </w:rPr>
            </w:pPr>
          </w:p>
        </w:tc>
        <w:tc>
          <w:tcPr>
            <w:tcW w:w="739" w:type="dxa"/>
          </w:tcPr>
          <w:p w:rsidR="000B01B6" w:rsidRPr="00CE2CDB" w:rsidRDefault="00DF5622" w:rsidP="00D57C83">
            <w:pPr>
              <w:pStyle w:val="Heading2"/>
              <w:jc w:val="center"/>
              <w:rPr>
                <w:rFonts w:cs="Simplified Arabic"/>
                <w:b/>
                <w:bCs/>
                <w:lang w:val="en-GB"/>
              </w:rPr>
            </w:pPr>
            <w:r w:rsidRPr="00CE2CDB">
              <w:rPr>
                <w:rFonts w:cs="Simplified Arabic"/>
                <w:b/>
                <w:bCs/>
              </w:rPr>
              <w:t>Page</w:t>
            </w:r>
          </w:p>
        </w:tc>
      </w:tr>
      <w:tr w:rsidR="001A0409" w:rsidRPr="00CE2CDB" w:rsidTr="002C6425">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Cs w:val="24"/>
                <w:lang w:val="en-GB"/>
              </w:rPr>
            </w:pPr>
            <w:r w:rsidRPr="00CE2CDB">
              <w:rPr>
                <w:rFonts w:cs="Simplified Arabic"/>
                <w:b/>
                <w:bCs/>
                <w:szCs w:val="24"/>
                <w:lang w:val="en-GB"/>
              </w:rPr>
              <w:t>Table 1:</w:t>
            </w:r>
          </w:p>
        </w:tc>
        <w:tc>
          <w:tcPr>
            <w:tcW w:w="7134" w:type="dxa"/>
          </w:tcPr>
          <w:p w:rsidR="001A0409" w:rsidRPr="00CE2CDB" w:rsidRDefault="00885184" w:rsidP="00D57C83">
            <w:pPr>
              <w:jc w:val="lowKashida"/>
              <w:rPr>
                <w:sz w:val="24"/>
                <w:szCs w:val="24"/>
              </w:rPr>
            </w:pPr>
            <w:r w:rsidRPr="00CE2CDB">
              <w:rPr>
                <w:sz w:val="24"/>
                <w:szCs w:val="24"/>
              </w:rPr>
              <w:t xml:space="preserve">Estimated Population in </w:t>
            </w:r>
            <w:r w:rsidR="00CB1129" w:rsidRPr="00CE2CDB">
              <w:rPr>
                <w:sz w:val="24"/>
                <w:szCs w:val="24"/>
              </w:rPr>
              <w:t xml:space="preserve">the West Bank </w:t>
            </w:r>
            <w:r w:rsidR="00F02E7F">
              <w:rPr>
                <w:sz w:val="24"/>
                <w:szCs w:val="24"/>
              </w:rPr>
              <w:t>Southern</w:t>
            </w:r>
            <w:r w:rsidR="00CB1129" w:rsidRPr="00CE2CDB">
              <w:rPr>
                <w:sz w:val="24"/>
                <w:szCs w:val="24"/>
              </w:rPr>
              <w:t xml:space="preserve"> Governorates</w:t>
            </w:r>
            <w:r w:rsidRPr="00CE2CDB">
              <w:rPr>
                <w:sz w:val="24"/>
                <w:szCs w:val="24"/>
              </w:rPr>
              <w:t xml:space="preserve"> at Mid-Year by Sex, </w:t>
            </w:r>
            <w:r w:rsidR="0093529D" w:rsidRPr="00CE2CDB">
              <w:rPr>
                <w:sz w:val="24"/>
                <w:szCs w:val="24"/>
              </w:rPr>
              <w:t>2014</w:t>
            </w:r>
          </w:p>
        </w:tc>
        <w:tc>
          <w:tcPr>
            <w:tcW w:w="739" w:type="dxa"/>
          </w:tcPr>
          <w:p w:rsidR="001A0409" w:rsidRPr="00CE2CDB" w:rsidRDefault="007411D7" w:rsidP="00D57C83">
            <w:pPr>
              <w:jc w:val="center"/>
              <w:rPr>
                <w:rFonts w:cs="Simplified Arabic"/>
                <w:b/>
                <w:bCs/>
                <w:sz w:val="24"/>
                <w:szCs w:val="24"/>
              </w:rPr>
            </w:pPr>
            <w:r w:rsidRPr="00CE2CDB">
              <w:rPr>
                <w:rFonts w:cs="Simplified Arabic"/>
                <w:b/>
                <w:bCs/>
                <w:sz w:val="24"/>
                <w:szCs w:val="24"/>
              </w:rPr>
              <w:t>49</w:t>
            </w:r>
          </w:p>
        </w:tc>
      </w:tr>
      <w:tr w:rsidR="001A0409" w:rsidRPr="00CE2CDB" w:rsidTr="002C6425">
        <w:trPr>
          <w:cantSplit/>
          <w:trHeight w:val="74"/>
          <w:jc w:val="center"/>
        </w:trPr>
        <w:tc>
          <w:tcPr>
            <w:tcW w:w="1199" w:type="dxa"/>
          </w:tcPr>
          <w:p w:rsidR="001A0409" w:rsidRPr="00CE2CDB" w:rsidRDefault="001A0409" w:rsidP="00D57C83">
            <w:pPr>
              <w:pStyle w:val="BodyText"/>
              <w:tabs>
                <w:tab w:val="right" w:pos="0"/>
              </w:tabs>
              <w:ind w:right="-113"/>
              <w:rPr>
                <w:rFonts w:cs="Simplified Arabic"/>
                <w:b/>
                <w:bCs/>
                <w:sz w:val="10"/>
                <w:szCs w:val="24"/>
                <w:lang w:val="en-GB"/>
              </w:rPr>
            </w:pPr>
          </w:p>
        </w:tc>
        <w:tc>
          <w:tcPr>
            <w:tcW w:w="7134" w:type="dxa"/>
          </w:tcPr>
          <w:p w:rsidR="001A0409" w:rsidRPr="00CE2CDB" w:rsidRDefault="001A0409" w:rsidP="00D57C83">
            <w:pPr>
              <w:pStyle w:val="BodyText"/>
              <w:tabs>
                <w:tab w:val="right" w:pos="0"/>
              </w:tabs>
              <w:ind w:right="-113"/>
              <w:rPr>
                <w:rFonts w:cs="Simplified Arabic"/>
                <w:b/>
                <w:bCs/>
                <w:sz w:val="10"/>
                <w:szCs w:val="24"/>
                <w:lang w:val="en-GB"/>
              </w:rPr>
            </w:pPr>
          </w:p>
        </w:tc>
        <w:tc>
          <w:tcPr>
            <w:tcW w:w="739" w:type="dxa"/>
          </w:tcPr>
          <w:p w:rsidR="001A0409" w:rsidRPr="00CE2CDB" w:rsidRDefault="001A0409" w:rsidP="00D57C83">
            <w:pPr>
              <w:pStyle w:val="BodyText"/>
              <w:tabs>
                <w:tab w:val="right" w:pos="0"/>
              </w:tabs>
              <w:ind w:right="-113"/>
              <w:rPr>
                <w:rFonts w:cs="Simplified Arabic"/>
                <w:b/>
                <w:bCs/>
                <w:sz w:val="10"/>
                <w:szCs w:val="24"/>
                <w:lang w:val="en-GB"/>
              </w:rPr>
            </w:pPr>
          </w:p>
        </w:tc>
      </w:tr>
      <w:tr w:rsidR="001A0409" w:rsidRPr="00CE2CDB" w:rsidTr="002C6425">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Cs w:val="24"/>
                <w:lang w:val="en-GB"/>
              </w:rPr>
            </w:pPr>
            <w:r w:rsidRPr="00CE2CDB">
              <w:rPr>
                <w:rFonts w:cs="Simplified Arabic"/>
                <w:b/>
                <w:bCs/>
                <w:szCs w:val="24"/>
                <w:lang w:val="en-GB"/>
              </w:rPr>
              <w:t>Table 2:</w:t>
            </w:r>
          </w:p>
        </w:tc>
        <w:tc>
          <w:tcPr>
            <w:tcW w:w="7134" w:type="dxa"/>
          </w:tcPr>
          <w:p w:rsidR="001A0409" w:rsidRPr="00CE2CDB" w:rsidRDefault="00885184" w:rsidP="003B6ACF">
            <w:pPr>
              <w:jc w:val="lowKashida"/>
              <w:rPr>
                <w:sz w:val="24"/>
                <w:szCs w:val="24"/>
              </w:rPr>
            </w:pPr>
            <w:r w:rsidRPr="00CE2CDB">
              <w:rPr>
                <w:sz w:val="24"/>
                <w:szCs w:val="24"/>
              </w:rPr>
              <w:t xml:space="preserve">Number of Palestinian Population in </w:t>
            </w:r>
            <w:r w:rsidR="00CB1129" w:rsidRPr="00CE2CDB">
              <w:rPr>
                <w:sz w:val="24"/>
                <w:szCs w:val="24"/>
              </w:rPr>
              <w:t xml:space="preserve">the West Bank </w:t>
            </w:r>
            <w:r w:rsidR="00F02E7F">
              <w:rPr>
                <w:sz w:val="24"/>
                <w:szCs w:val="24"/>
              </w:rPr>
              <w:t>Southern</w:t>
            </w:r>
            <w:r w:rsidR="00CB1129" w:rsidRPr="00CE2CDB">
              <w:rPr>
                <w:sz w:val="24"/>
                <w:szCs w:val="24"/>
              </w:rPr>
              <w:t xml:space="preserve"> Governorates</w:t>
            </w:r>
            <w:r w:rsidRPr="00CE2CDB">
              <w:rPr>
                <w:sz w:val="24"/>
                <w:szCs w:val="24"/>
              </w:rPr>
              <w:t xml:space="preserve"> at End </w:t>
            </w:r>
            <w:r w:rsidR="003B6ACF" w:rsidRPr="00CE2CDB">
              <w:rPr>
                <w:sz w:val="24"/>
                <w:szCs w:val="24"/>
              </w:rPr>
              <w:t xml:space="preserve">of </w:t>
            </w:r>
            <w:r w:rsidRPr="00CE2CDB">
              <w:rPr>
                <w:sz w:val="24"/>
                <w:szCs w:val="24"/>
              </w:rPr>
              <w:t>Year by Refugee Status, 2007</w:t>
            </w:r>
          </w:p>
        </w:tc>
        <w:tc>
          <w:tcPr>
            <w:tcW w:w="739" w:type="dxa"/>
          </w:tcPr>
          <w:p w:rsidR="001A0409" w:rsidRPr="00CE2CDB" w:rsidRDefault="007411D7" w:rsidP="00D57C83">
            <w:pPr>
              <w:jc w:val="center"/>
              <w:rPr>
                <w:rFonts w:cs="Simplified Arabic"/>
                <w:b/>
                <w:bCs/>
                <w:sz w:val="24"/>
                <w:szCs w:val="24"/>
              </w:rPr>
            </w:pPr>
            <w:r w:rsidRPr="00CE2CDB">
              <w:rPr>
                <w:rFonts w:cs="Simplified Arabic"/>
                <w:b/>
                <w:bCs/>
                <w:sz w:val="24"/>
                <w:szCs w:val="24"/>
              </w:rPr>
              <w:t>50</w:t>
            </w:r>
          </w:p>
        </w:tc>
      </w:tr>
      <w:tr w:rsidR="001A0409" w:rsidRPr="00CE2CDB" w:rsidTr="002C6425">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 w:val="10"/>
                <w:szCs w:val="24"/>
                <w:lang w:val="en-GB"/>
              </w:rPr>
            </w:pPr>
          </w:p>
        </w:tc>
        <w:tc>
          <w:tcPr>
            <w:tcW w:w="7134" w:type="dxa"/>
          </w:tcPr>
          <w:p w:rsidR="001A0409" w:rsidRPr="00CE2CDB" w:rsidRDefault="001A0409" w:rsidP="00D57C83">
            <w:pPr>
              <w:pStyle w:val="BodyTextIndent"/>
              <w:ind w:left="57" w:right="57"/>
              <w:jc w:val="lowKashida"/>
              <w:rPr>
                <w:sz w:val="10"/>
                <w:szCs w:val="24"/>
              </w:rPr>
            </w:pPr>
          </w:p>
        </w:tc>
        <w:tc>
          <w:tcPr>
            <w:tcW w:w="739" w:type="dxa"/>
          </w:tcPr>
          <w:p w:rsidR="001A0409" w:rsidRPr="00CE2CDB" w:rsidRDefault="001A0409" w:rsidP="00D57C83">
            <w:pPr>
              <w:jc w:val="center"/>
              <w:rPr>
                <w:rFonts w:cs="Simplified Arabic"/>
                <w:b/>
                <w:bCs/>
                <w:sz w:val="10"/>
                <w:szCs w:val="24"/>
              </w:rPr>
            </w:pPr>
          </w:p>
        </w:tc>
      </w:tr>
      <w:tr w:rsidR="001A0409" w:rsidRPr="00CE2CDB" w:rsidTr="002C6425">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Cs w:val="24"/>
                <w:lang w:val="en-GB"/>
              </w:rPr>
            </w:pPr>
            <w:r w:rsidRPr="00CE2CDB">
              <w:rPr>
                <w:rFonts w:cs="Simplified Arabic"/>
                <w:b/>
                <w:bCs/>
                <w:szCs w:val="24"/>
                <w:lang w:val="en-GB"/>
              </w:rPr>
              <w:t>Table 3:</w:t>
            </w:r>
          </w:p>
        </w:tc>
        <w:tc>
          <w:tcPr>
            <w:tcW w:w="7134" w:type="dxa"/>
          </w:tcPr>
          <w:p w:rsidR="001A0409" w:rsidRPr="00CE2CDB" w:rsidRDefault="00885184" w:rsidP="005B3F4A">
            <w:pPr>
              <w:jc w:val="lowKashida"/>
              <w:rPr>
                <w:sz w:val="24"/>
                <w:szCs w:val="24"/>
              </w:rPr>
            </w:pPr>
            <w:r w:rsidRPr="00CE2CDB">
              <w:rPr>
                <w:sz w:val="24"/>
                <w:szCs w:val="24"/>
              </w:rPr>
              <w:t xml:space="preserve">Registered Marriages and Divorces in </w:t>
            </w:r>
            <w:r w:rsidR="00CB1129" w:rsidRPr="00CE2CDB">
              <w:rPr>
                <w:sz w:val="24"/>
                <w:szCs w:val="24"/>
              </w:rPr>
              <w:t xml:space="preserve">the West Bank </w:t>
            </w:r>
            <w:r w:rsidR="00F02E7F">
              <w:rPr>
                <w:sz w:val="24"/>
                <w:szCs w:val="24"/>
              </w:rPr>
              <w:t>Southern</w:t>
            </w:r>
            <w:r w:rsidR="00CB1129" w:rsidRPr="00CE2CDB">
              <w:rPr>
                <w:sz w:val="24"/>
                <w:szCs w:val="24"/>
              </w:rPr>
              <w:t xml:space="preserve"> Governorates</w:t>
            </w:r>
            <w:r w:rsidRPr="00CE2CDB">
              <w:rPr>
                <w:sz w:val="24"/>
                <w:szCs w:val="24"/>
              </w:rPr>
              <w:t xml:space="preserve">, </w:t>
            </w:r>
            <w:r w:rsidR="005B3F4A">
              <w:rPr>
                <w:sz w:val="24"/>
                <w:szCs w:val="24"/>
              </w:rPr>
              <w:t>2013</w:t>
            </w:r>
          </w:p>
        </w:tc>
        <w:tc>
          <w:tcPr>
            <w:tcW w:w="739" w:type="dxa"/>
          </w:tcPr>
          <w:p w:rsidR="001A0409" w:rsidRPr="00CE2CDB" w:rsidRDefault="007411D7" w:rsidP="00D57C83">
            <w:pPr>
              <w:jc w:val="center"/>
              <w:rPr>
                <w:rFonts w:cs="Simplified Arabic"/>
                <w:b/>
                <w:bCs/>
                <w:sz w:val="24"/>
                <w:szCs w:val="24"/>
              </w:rPr>
            </w:pPr>
            <w:r w:rsidRPr="00CE2CDB">
              <w:rPr>
                <w:rFonts w:cs="Simplified Arabic"/>
                <w:b/>
                <w:bCs/>
                <w:sz w:val="24"/>
                <w:szCs w:val="24"/>
              </w:rPr>
              <w:t>51</w:t>
            </w:r>
          </w:p>
        </w:tc>
      </w:tr>
      <w:tr w:rsidR="001A0409" w:rsidRPr="00CE2CDB" w:rsidTr="002C6425">
        <w:trPr>
          <w:cantSplit/>
          <w:trHeight w:val="74"/>
          <w:jc w:val="center"/>
        </w:trPr>
        <w:tc>
          <w:tcPr>
            <w:tcW w:w="1199" w:type="dxa"/>
          </w:tcPr>
          <w:p w:rsidR="001A0409" w:rsidRPr="00CE2CDB" w:rsidRDefault="001A0409" w:rsidP="00D57C83">
            <w:pPr>
              <w:pStyle w:val="BodyText"/>
              <w:tabs>
                <w:tab w:val="right" w:pos="0"/>
              </w:tabs>
              <w:ind w:right="-113"/>
              <w:rPr>
                <w:rFonts w:cs="Simplified Arabic"/>
                <w:b/>
                <w:bCs/>
                <w:sz w:val="10"/>
                <w:szCs w:val="24"/>
                <w:lang w:val="en-GB"/>
              </w:rPr>
            </w:pPr>
          </w:p>
        </w:tc>
        <w:tc>
          <w:tcPr>
            <w:tcW w:w="7134" w:type="dxa"/>
          </w:tcPr>
          <w:p w:rsidR="001A0409" w:rsidRPr="00CE2CDB" w:rsidRDefault="001A0409" w:rsidP="00D57C83">
            <w:pPr>
              <w:pStyle w:val="BodyText"/>
              <w:ind w:left="57" w:right="57"/>
              <w:rPr>
                <w:sz w:val="10"/>
                <w:szCs w:val="10"/>
              </w:rPr>
            </w:pPr>
          </w:p>
        </w:tc>
        <w:tc>
          <w:tcPr>
            <w:tcW w:w="739" w:type="dxa"/>
          </w:tcPr>
          <w:p w:rsidR="001A0409" w:rsidRPr="00CE2CDB" w:rsidRDefault="001A0409" w:rsidP="00D57C83">
            <w:pPr>
              <w:jc w:val="center"/>
              <w:rPr>
                <w:rFonts w:cs="Simplified Arabic"/>
                <w:b/>
                <w:bCs/>
                <w:sz w:val="10"/>
                <w:szCs w:val="24"/>
              </w:rPr>
            </w:pPr>
          </w:p>
        </w:tc>
      </w:tr>
      <w:tr w:rsidR="001A0409" w:rsidRPr="00CE2CDB" w:rsidTr="002C6425">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Cs w:val="24"/>
                <w:lang w:val="en-GB"/>
              </w:rPr>
            </w:pPr>
            <w:r w:rsidRPr="00CE2CDB">
              <w:rPr>
                <w:rFonts w:cs="Simplified Arabic"/>
                <w:b/>
                <w:bCs/>
                <w:szCs w:val="24"/>
                <w:lang w:val="en-GB"/>
              </w:rPr>
              <w:t>Table 4:</w:t>
            </w:r>
          </w:p>
        </w:tc>
        <w:tc>
          <w:tcPr>
            <w:tcW w:w="7134" w:type="dxa"/>
          </w:tcPr>
          <w:p w:rsidR="001A0409" w:rsidRPr="00CE2CDB" w:rsidRDefault="00885184" w:rsidP="005B3F4A">
            <w:pPr>
              <w:jc w:val="lowKashida"/>
              <w:rPr>
                <w:rFonts w:ascii="Arial" w:hAnsi="Arial" w:cs="Arial"/>
                <w:b/>
                <w:bCs/>
                <w:sz w:val="24"/>
                <w:szCs w:val="24"/>
              </w:rPr>
            </w:pPr>
            <w:r w:rsidRPr="00CE2CDB">
              <w:rPr>
                <w:sz w:val="24"/>
                <w:szCs w:val="24"/>
              </w:rPr>
              <w:t xml:space="preserve">Median Age at First Marriage in </w:t>
            </w:r>
            <w:r w:rsidR="00CB1129" w:rsidRPr="00CE2CDB">
              <w:rPr>
                <w:sz w:val="24"/>
                <w:szCs w:val="24"/>
              </w:rPr>
              <w:t xml:space="preserve">the West Bank </w:t>
            </w:r>
            <w:r w:rsidR="00F02E7F">
              <w:rPr>
                <w:sz w:val="24"/>
                <w:szCs w:val="24"/>
              </w:rPr>
              <w:t>Southern</w:t>
            </w:r>
            <w:r w:rsidR="00CB1129" w:rsidRPr="00CE2CDB">
              <w:rPr>
                <w:sz w:val="24"/>
                <w:szCs w:val="24"/>
              </w:rPr>
              <w:t xml:space="preserve"> Governorates</w:t>
            </w:r>
            <w:r w:rsidRPr="00CE2CDB">
              <w:rPr>
                <w:sz w:val="24"/>
                <w:szCs w:val="24"/>
              </w:rPr>
              <w:t xml:space="preserve"> by Sex, </w:t>
            </w:r>
            <w:r w:rsidR="005B3F4A">
              <w:rPr>
                <w:sz w:val="24"/>
                <w:szCs w:val="24"/>
              </w:rPr>
              <w:t>2013</w:t>
            </w:r>
          </w:p>
        </w:tc>
        <w:tc>
          <w:tcPr>
            <w:tcW w:w="739" w:type="dxa"/>
          </w:tcPr>
          <w:p w:rsidR="001A0409" w:rsidRPr="00CE2CDB" w:rsidRDefault="007411D7" w:rsidP="00D57C83">
            <w:pPr>
              <w:jc w:val="center"/>
              <w:rPr>
                <w:rFonts w:cs="Simplified Arabic"/>
                <w:b/>
                <w:bCs/>
                <w:sz w:val="24"/>
                <w:szCs w:val="24"/>
              </w:rPr>
            </w:pPr>
            <w:r w:rsidRPr="00CE2CDB">
              <w:rPr>
                <w:rFonts w:cs="Simplified Arabic"/>
                <w:b/>
                <w:bCs/>
                <w:sz w:val="24"/>
                <w:szCs w:val="24"/>
              </w:rPr>
              <w:t>52</w:t>
            </w:r>
          </w:p>
        </w:tc>
      </w:tr>
      <w:tr w:rsidR="001A0409" w:rsidRPr="00CE2CDB" w:rsidTr="002C6425">
        <w:trPr>
          <w:cantSplit/>
          <w:trHeight w:val="74"/>
          <w:jc w:val="center"/>
        </w:trPr>
        <w:tc>
          <w:tcPr>
            <w:tcW w:w="1199" w:type="dxa"/>
          </w:tcPr>
          <w:p w:rsidR="001A0409" w:rsidRPr="00CE2CDB" w:rsidRDefault="001A0409" w:rsidP="00D57C83">
            <w:pPr>
              <w:pStyle w:val="BodyText"/>
              <w:tabs>
                <w:tab w:val="right" w:pos="0"/>
              </w:tabs>
              <w:ind w:right="-113"/>
              <w:rPr>
                <w:rFonts w:cs="Simplified Arabic"/>
                <w:b/>
                <w:bCs/>
                <w:sz w:val="10"/>
                <w:szCs w:val="10"/>
                <w:lang w:val="en-GB"/>
              </w:rPr>
            </w:pPr>
          </w:p>
        </w:tc>
        <w:tc>
          <w:tcPr>
            <w:tcW w:w="7134" w:type="dxa"/>
          </w:tcPr>
          <w:p w:rsidR="001A0409" w:rsidRPr="00CE2CDB" w:rsidRDefault="001A0409" w:rsidP="00D57C83">
            <w:pPr>
              <w:pStyle w:val="BodyText"/>
              <w:ind w:left="57" w:right="57"/>
              <w:rPr>
                <w:sz w:val="10"/>
                <w:szCs w:val="24"/>
              </w:rPr>
            </w:pPr>
          </w:p>
        </w:tc>
        <w:tc>
          <w:tcPr>
            <w:tcW w:w="739" w:type="dxa"/>
          </w:tcPr>
          <w:p w:rsidR="001A0409" w:rsidRPr="00CE2CDB" w:rsidRDefault="001A0409" w:rsidP="00D57C83">
            <w:pPr>
              <w:jc w:val="center"/>
              <w:rPr>
                <w:rFonts w:cs="Simplified Arabic"/>
                <w:b/>
                <w:bCs/>
                <w:sz w:val="10"/>
                <w:szCs w:val="24"/>
              </w:rPr>
            </w:pPr>
          </w:p>
        </w:tc>
      </w:tr>
      <w:tr w:rsidR="001A0409" w:rsidRPr="00CE2CDB" w:rsidTr="002C6425">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Cs w:val="24"/>
                <w:lang w:val="en-GB"/>
              </w:rPr>
            </w:pPr>
            <w:r w:rsidRPr="00CE2CDB">
              <w:rPr>
                <w:rFonts w:cs="Simplified Arabic"/>
                <w:b/>
                <w:bCs/>
                <w:szCs w:val="24"/>
                <w:lang w:val="en-GB"/>
              </w:rPr>
              <w:t>Table 5:</w:t>
            </w:r>
          </w:p>
        </w:tc>
        <w:tc>
          <w:tcPr>
            <w:tcW w:w="7134" w:type="dxa"/>
          </w:tcPr>
          <w:p w:rsidR="001A0409" w:rsidRPr="00CE2CDB" w:rsidRDefault="00885184" w:rsidP="003B6ACF">
            <w:pPr>
              <w:jc w:val="lowKashida"/>
              <w:rPr>
                <w:rFonts w:ascii="Arial" w:hAnsi="Arial" w:cs="Arial"/>
                <w:b/>
                <w:bCs/>
                <w:sz w:val="24"/>
                <w:szCs w:val="24"/>
              </w:rPr>
            </w:pPr>
            <w:r w:rsidRPr="00CE2CDB">
              <w:rPr>
                <w:sz w:val="24"/>
                <w:szCs w:val="24"/>
              </w:rPr>
              <w:t xml:space="preserve">Registered Live Births and Deaths in </w:t>
            </w:r>
            <w:r w:rsidR="00CB1129" w:rsidRPr="00CE2CDB">
              <w:rPr>
                <w:sz w:val="24"/>
                <w:szCs w:val="24"/>
              </w:rPr>
              <w:t xml:space="preserve">the West Bank </w:t>
            </w:r>
            <w:r w:rsidR="00F02E7F">
              <w:rPr>
                <w:sz w:val="24"/>
                <w:szCs w:val="24"/>
              </w:rPr>
              <w:t>Southern</w:t>
            </w:r>
            <w:r w:rsidR="00CB1129" w:rsidRPr="00CE2CDB">
              <w:rPr>
                <w:sz w:val="24"/>
                <w:szCs w:val="24"/>
              </w:rPr>
              <w:t xml:space="preserve"> Governorates</w:t>
            </w:r>
            <w:r w:rsidRPr="00CE2CDB">
              <w:rPr>
                <w:sz w:val="24"/>
                <w:szCs w:val="24"/>
              </w:rPr>
              <w:t xml:space="preserve"> by Sex, 2012</w:t>
            </w:r>
          </w:p>
        </w:tc>
        <w:tc>
          <w:tcPr>
            <w:tcW w:w="739" w:type="dxa"/>
          </w:tcPr>
          <w:p w:rsidR="001A0409" w:rsidRPr="00CE2CDB" w:rsidRDefault="007411D7" w:rsidP="00D57C83">
            <w:pPr>
              <w:jc w:val="center"/>
              <w:rPr>
                <w:rFonts w:cs="Simplified Arabic"/>
                <w:b/>
                <w:bCs/>
                <w:sz w:val="24"/>
                <w:szCs w:val="24"/>
              </w:rPr>
            </w:pPr>
            <w:r w:rsidRPr="00CE2CDB">
              <w:rPr>
                <w:rFonts w:cs="Simplified Arabic"/>
                <w:b/>
                <w:bCs/>
                <w:sz w:val="24"/>
                <w:szCs w:val="24"/>
              </w:rPr>
              <w:t>53</w:t>
            </w:r>
          </w:p>
        </w:tc>
      </w:tr>
      <w:tr w:rsidR="001A0409" w:rsidRPr="00CE2CDB" w:rsidTr="002C6425">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 w:val="10"/>
                <w:szCs w:val="24"/>
                <w:lang w:val="en-GB"/>
              </w:rPr>
            </w:pPr>
          </w:p>
        </w:tc>
        <w:tc>
          <w:tcPr>
            <w:tcW w:w="7134" w:type="dxa"/>
          </w:tcPr>
          <w:p w:rsidR="001A0409" w:rsidRPr="00CE2CDB" w:rsidRDefault="001A0409" w:rsidP="00D57C83">
            <w:pPr>
              <w:pStyle w:val="BodyText"/>
              <w:ind w:left="57" w:right="57"/>
              <w:rPr>
                <w:sz w:val="10"/>
                <w:szCs w:val="24"/>
              </w:rPr>
            </w:pPr>
          </w:p>
        </w:tc>
        <w:tc>
          <w:tcPr>
            <w:tcW w:w="739" w:type="dxa"/>
          </w:tcPr>
          <w:p w:rsidR="001A0409" w:rsidRPr="00CE2CDB" w:rsidRDefault="001A0409" w:rsidP="00D57C83">
            <w:pPr>
              <w:jc w:val="center"/>
              <w:rPr>
                <w:rFonts w:cs="Simplified Arabic"/>
                <w:b/>
                <w:bCs/>
                <w:sz w:val="10"/>
                <w:szCs w:val="24"/>
              </w:rPr>
            </w:pPr>
          </w:p>
        </w:tc>
      </w:tr>
      <w:tr w:rsidR="001A0409" w:rsidRPr="00CE2CDB" w:rsidTr="002C6425">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Cs w:val="24"/>
                <w:lang w:val="en-GB"/>
              </w:rPr>
            </w:pPr>
            <w:r w:rsidRPr="00CE2CDB">
              <w:rPr>
                <w:rFonts w:cs="Simplified Arabic"/>
                <w:b/>
                <w:bCs/>
                <w:szCs w:val="24"/>
                <w:lang w:val="en-GB"/>
              </w:rPr>
              <w:t>Table 6:</w:t>
            </w:r>
          </w:p>
        </w:tc>
        <w:tc>
          <w:tcPr>
            <w:tcW w:w="7134" w:type="dxa"/>
          </w:tcPr>
          <w:p w:rsidR="001A0409" w:rsidRPr="00CE2CDB" w:rsidRDefault="00885184" w:rsidP="0057331D">
            <w:pPr>
              <w:jc w:val="lowKashida"/>
              <w:rPr>
                <w:rFonts w:ascii="Arial" w:hAnsi="Arial" w:cs="Arial"/>
                <w:b/>
                <w:bCs/>
                <w:sz w:val="24"/>
                <w:szCs w:val="24"/>
              </w:rPr>
            </w:pPr>
            <w:r w:rsidRPr="00CE2CDB">
              <w:rPr>
                <w:sz w:val="24"/>
                <w:szCs w:val="24"/>
              </w:rPr>
              <w:t xml:space="preserve">Main Indicators for Hospital Activities in </w:t>
            </w:r>
            <w:r w:rsidR="00CB1129" w:rsidRPr="00CE2CDB">
              <w:rPr>
                <w:sz w:val="24"/>
                <w:szCs w:val="24"/>
              </w:rPr>
              <w:t xml:space="preserve">the West Bank </w:t>
            </w:r>
            <w:r w:rsidR="00F02E7F">
              <w:rPr>
                <w:sz w:val="24"/>
                <w:szCs w:val="24"/>
              </w:rPr>
              <w:t>Southern</w:t>
            </w:r>
            <w:r w:rsidR="00CB1129" w:rsidRPr="00CE2CDB">
              <w:rPr>
                <w:sz w:val="24"/>
                <w:szCs w:val="24"/>
              </w:rPr>
              <w:t xml:space="preserve"> Governorates</w:t>
            </w:r>
            <w:r w:rsidRPr="00CE2CDB">
              <w:rPr>
                <w:sz w:val="24"/>
                <w:szCs w:val="24"/>
              </w:rPr>
              <w:t xml:space="preserve">, </w:t>
            </w:r>
            <w:r w:rsidR="0057331D">
              <w:rPr>
                <w:sz w:val="24"/>
                <w:szCs w:val="24"/>
              </w:rPr>
              <w:t>2013</w:t>
            </w:r>
          </w:p>
        </w:tc>
        <w:tc>
          <w:tcPr>
            <w:tcW w:w="739" w:type="dxa"/>
          </w:tcPr>
          <w:p w:rsidR="001A0409" w:rsidRPr="00CE2CDB" w:rsidRDefault="007411D7" w:rsidP="00D57C83">
            <w:pPr>
              <w:jc w:val="center"/>
              <w:rPr>
                <w:rFonts w:cs="Simplified Arabic"/>
                <w:b/>
                <w:bCs/>
                <w:sz w:val="24"/>
                <w:szCs w:val="24"/>
              </w:rPr>
            </w:pPr>
            <w:r w:rsidRPr="00CE2CDB">
              <w:rPr>
                <w:rFonts w:cs="Simplified Arabic"/>
                <w:b/>
                <w:bCs/>
                <w:sz w:val="24"/>
                <w:szCs w:val="24"/>
              </w:rPr>
              <w:t>54</w:t>
            </w:r>
          </w:p>
        </w:tc>
      </w:tr>
      <w:tr w:rsidR="001A0409" w:rsidRPr="00CE2CDB" w:rsidTr="002C6425">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 w:val="10"/>
                <w:szCs w:val="24"/>
                <w:lang w:val="en-GB"/>
              </w:rPr>
            </w:pPr>
          </w:p>
        </w:tc>
        <w:tc>
          <w:tcPr>
            <w:tcW w:w="7134" w:type="dxa"/>
          </w:tcPr>
          <w:p w:rsidR="001A0409" w:rsidRPr="00CE2CDB" w:rsidRDefault="001A0409" w:rsidP="00D57C83">
            <w:pPr>
              <w:pStyle w:val="BodyText"/>
              <w:ind w:left="57" w:right="57"/>
              <w:rPr>
                <w:sz w:val="10"/>
                <w:szCs w:val="24"/>
              </w:rPr>
            </w:pPr>
          </w:p>
        </w:tc>
        <w:tc>
          <w:tcPr>
            <w:tcW w:w="739" w:type="dxa"/>
          </w:tcPr>
          <w:p w:rsidR="001A0409" w:rsidRPr="00CE2CDB" w:rsidRDefault="001A0409" w:rsidP="00D57C83">
            <w:pPr>
              <w:jc w:val="center"/>
              <w:rPr>
                <w:rFonts w:cs="Simplified Arabic"/>
                <w:b/>
                <w:bCs/>
                <w:sz w:val="10"/>
                <w:szCs w:val="24"/>
              </w:rPr>
            </w:pPr>
          </w:p>
        </w:tc>
      </w:tr>
      <w:tr w:rsidR="001A0409" w:rsidRPr="00CE2CDB" w:rsidTr="002C6425">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Cs w:val="24"/>
                <w:lang w:val="en-GB"/>
              </w:rPr>
            </w:pPr>
            <w:r w:rsidRPr="00CE2CDB">
              <w:rPr>
                <w:rFonts w:cs="Simplified Arabic"/>
                <w:b/>
                <w:bCs/>
                <w:szCs w:val="24"/>
                <w:lang w:val="en-GB"/>
              </w:rPr>
              <w:t>Table 7:</w:t>
            </w:r>
          </w:p>
        </w:tc>
        <w:tc>
          <w:tcPr>
            <w:tcW w:w="7134" w:type="dxa"/>
          </w:tcPr>
          <w:p w:rsidR="001A0409" w:rsidRPr="00CE2CDB" w:rsidRDefault="00885184" w:rsidP="00CA2FCB">
            <w:pPr>
              <w:jc w:val="lowKashida"/>
              <w:rPr>
                <w:rFonts w:ascii="Arial" w:hAnsi="Arial" w:cs="Arial"/>
                <w:b/>
                <w:bCs/>
                <w:sz w:val="24"/>
                <w:szCs w:val="24"/>
                <w:highlight w:val="yellow"/>
              </w:rPr>
            </w:pPr>
            <w:r w:rsidRPr="00CE2CDB">
              <w:rPr>
                <w:sz w:val="24"/>
                <w:szCs w:val="24"/>
              </w:rPr>
              <w:t>Percentage Distribution of Population (15 Years and Above)</w:t>
            </w:r>
            <w:r w:rsidR="00D57C83" w:rsidRPr="00CE2CDB">
              <w:rPr>
                <w:sz w:val="24"/>
                <w:szCs w:val="24"/>
              </w:rPr>
              <w:t xml:space="preserve"> </w:t>
            </w:r>
            <w:r w:rsidRPr="00CE2CDB">
              <w:rPr>
                <w:sz w:val="24"/>
                <w:szCs w:val="24"/>
              </w:rPr>
              <w:t>in</w:t>
            </w:r>
            <w:r w:rsidR="00C62AF8" w:rsidRPr="00CE2CDB">
              <w:rPr>
                <w:sz w:val="24"/>
                <w:szCs w:val="24"/>
              </w:rPr>
              <w:t xml:space="preserve"> the </w:t>
            </w:r>
            <w:r w:rsidR="00D57C83" w:rsidRPr="00CE2CDB">
              <w:rPr>
                <w:sz w:val="24"/>
                <w:szCs w:val="24"/>
              </w:rPr>
              <w:t xml:space="preserve">          </w:t>
            </w:r>
            <w:r w:rsidRPr="00CE2CDB">
              <w:rPr>
                <w:sz w:val="24"/>
                <w:szCs w:val="24"/>
              </w:rPr>
              <w:t xml:space="preserve">West Bank </w:t>
            </w:r>
            <w:r w:rsidR="00F02E7F">
              <w:rPr>
                <w:sz w:val="24"/>
                <w:szCs w:val="24"/>
              </w:rPr>
              <w:t>Southern</w:t>
            </w:r>
            <w:r w:rsidR="005B3F4A" w:rsidRPr="00CE2CDB">
              <w:rPr>
                <w:sz w:val="24"/>
                <w:szCs w:val="24"/>
              </w:rPr>
              <w:t xml:space="preserve"> </w:t>
            </w:r>
            <w:r w:rsidRPr="00CE2CDB">
              <w:rPr>
                <w:sz w:val="24"/>
                <w:szCs w:val="24"/>
              </w:rPr>
              <w:t>Governorates by Labor Force Status</w:t>
            </w:r>
            <w:r w:rsidR="00CA2FCB">
              <w:rPr>
                <w:sz w:val="24"/>
                <w:szCs w:val="24"/>
              </w:rPr>
              <w:t>,</w:t>
            </w:r>
            <w:r w:rsidRPr="00CE2CDB">
              <w:rPr>
                <w:sz w:val="24"/>
                <w:szCs w:val="24"/>
              </w:rPr>
              <w:t xml:space="preserve"> Sex,</w:t>
            </w:r>
            <w:r w:rsidR="00CA2FCB">
              <w:rPr>
                <w:sz w:val="24"/>
                <w:szCs w:val="24"/>
              </w:rPr>
              <w:t xml:space="preserve"> and Region,</w:t>
            </w:r>
            <w:r w:rsidR="00D57C83" w:rsidRPr="00CE2CDB">
              <w:rPr>
                <w:sz w:val="24"/>
                <w:szCs w:val="24"/>
              </w:rPr>
              <w:t xml:space="preserve"> </w:t>
            </w:r>
            <w:r w:rsidRPr="00CE2CDB">
              <w:rPr>
                <w:sz w:val="24"/>
                <w:szCs w:val="24"/>
              </w:rPr>
              <w:t>2013</w:t>
            </w:r>
          </w:p>
        </w:tc>
        <w:tc>
          <w:tcPr>
            <w:tcW w:w="739" w:type="dxa"/>
          </w:tcPr>
          <w:p w:rsidR="001A0409" w:rsidRPr="00CE2CDB" w:rsidRDefault="007411D7" w:rsidP="00D57C83">
            <w:pPr>
              <w:pStyle w:val="xl31"/>
              <w:pBdr>
                <w:left w:val="none" w:sz="0" w:space="0" w:color="auto"/>
                <w:bottom w:val="none" w:sz="0" w:space="0" w:color="auto"/>
                <w:right w:val="none" w:sz="0" w:space="0" w:color="auto"/>
              </w:pBdr>
              <w:spacing w:before="0" w:beforeAutospacing="0" w:after="0" w:afterAutospacing="0"/>
              <w:rPr>
                <w:rFonts w:cs="Simplified Arabic"/>
                <w:lang w:eastAsia="en-US"/>
              </w:rPr>
            </w:pPr>
            <w:r w:rsidRPr="00CE2CDB">
              <w:rPr>
                <w:rFonts w:cs="Simplified Arabic"/>
                <w:lang w:eastAsia="en-US"/>
              </w:rPr>
              <w:t>55</w:t>
            </w:r>
          </w:p>
        </w:tc>
      </w:tr>
      <w:tr w:rsidR="001A0409" w:rsidRPr="00CE2CDB" w:rsidTr="002C6425">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 w:val="10"/>
                <w:szCs w:val="24"/>
                <w:lang w:val="en-GB"/>
              </w:rPr>
            </w:pPr>
          </w:p>
        </w:tc>
        <w:tc>
          <w:tcPr>
            <w:tcW w:w="7134" w:type="dxa"/>
          </w:tcPr>
          <w:p w:rsidR="001A0409" w:rsidRPr="00CE2CDB" w:rsidRDefault="001A0409" w:rsidP="00D57C83">
            <w:pPr>
              <w:pStyle w:val="BodyText"/>
              <w:ind w:left="57" w:right="57"/>
              <w:rPr>
                <w:sz w:val="10"/>
                <w:szCs w:val="24"/>
              </w:rPr>
            </w:pPr>
          </w:p>
        </w:tc>
        <w:tc>
          <w:tcPr>
            <w:tcW w:w="739" w:type="dxa"/>
          </w:tcPr>
          <w:p w:rsidR="001A0409" w:rsidRPr="00CE2CDB" w:rsidRDefault="001A0409" w:rsidP="00D57C83">
            <w:pPr>
              <w:jc w:val="center"/>
              <w:rPr>
                <w:rFonts w:cs="Simplified Arabic"/>
                <w:b/>
                <w:bCs/>
                <w:sz w:val="10"/>
                <w:szCs w:val="24"/>
              </w:rPr>
            </w:pPr>
          </w:p>
        </w:tc>
      </w:tr>
      <w:tr w:rsidR="001A0409" w:rsidRPr="00CE2CDB" w:rsidTr="002C6425">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Cs w:val="24"/>
                <w:lang w:val="en-GB"/>
              </w:rPr>
            </w:pPr>
            <w:r w:rsidRPr="00CE2CDB">
              <w:rPr>
                <w:rFonts w:cs="Simplified Arabic"/>
                <w:b/>
                <w:bCs/>
                <w:szCs w:val="24"/>
                <w:lang w:val="en-GB"/>
              </w:rPr>
              <w:t>Table 8:</w:t>
            </w:r>
          </w:p>
        </w:tc>
        <w:tc>
          <w:tcPr>
            <w:tcW w:w="7134" w:type="dxa"/>
          </w:tcPr>
          <w:p w:rsidR="001A0409" w:rsidRPr="00CE2CDB" w:rsidRDefault="00885184" w:rsidP="003B6ACF">
            <w:pPr>
              <w:jc w:val="lowKashida"/>
              <w:rPr>
                <w:rFonts w:ascii="Arial" w:hAnsi="Arial" w:cs="Arial"/>
                <w:b/>
                <w:bCs/>
                <w:sz w:val="24"/>
                <w:szCs w:val="24"/>
              </w:rPr>
            </w:pPr>
            <w:r w:rsidRPr="00CE2CDB">
              <w:rPr>
                <w:sz w:val="24"/>
                <w:szCs w:val="24"/>
              </w:rPr>
              <w:t>Average Monthly Household Expenditure and Consumption in</w:t>
            </w:r>
            <w:r w:rsidR="0093529D" w:rsidRPr="00CE2CDB">
              <w:rPr>
                <w:sz w:val="24"/>
                <w:szCs w:val="24"/>
              </w:rPr>
              <w:t xml:space="preserve"> </w:t>
            </w:r>
            <w:r w:rsidRPr="00CE2CDB">
              <w:rPr>
                <w:sz w:val="24"/>
                <w:szCs w:val="24"/>
              </w:rPr>
              <w:t xml:space="preserve">Dinar (JD) in </w:t>
            </w:r>
            <w:r w:rsidR="00CB1129" w:rsidRPr="00CE2CDB">
              <w:rPr>
                <w:sz w:val="24"/>
                <w:szCs w:val="24"/>
              </w:rPr>
              <w:t xml:space="preserve">the West Bank </w:t>
            </w:r>
            <w:r w:rsidR="00F02E7F">
              <w:rPr>
                <w:sz w:val="24"/>
                <w:szCs w:val="24"/>
              </w:rPr>
              <w:t>Southern</w:t>
            </w:r>
            <w:r w:rsidR="00CB1129" w:rsidRPr="00CE2CDB">
              <w:rPr>
                <w:sz w:val="24"/>
                <w:szCs w:val="24"/>
              </w:rPr>
              <w:t xml:space="preserve"> Governorates</w:t>
            </w:r>
            <w:r w:rsidRPr="00CE2CDB">
              <w:rPr>
                <w:sz w:val="24"/>
                <w:szCs w:val="24"/>
              </w:rPr>
              <w:t>, 2011</w:t>
            </w:r>
          </w:p>
        </w:tc>
        <w:tc>
          <w:tcPr>
            <w:tcW w:w="739" w:type="dxa"/>
          </w:tcPr>
          <w:p w:rsidR="001A0409" w:rsidRPr="00CE2CDB" w:rsidRDefault="007411D7" w:rsidP="00D57C83">
            <w:pPr>
              <w:jc w:val="center"/>
              <w:rPr>
                <w:rFonts w:cs="Simplified Arabic"/>
                <w:b/>
                <w:bCs/>
                <w:sz w:val="24"/>
                <w:szCs w:val="24"/>
              </w:rPr>
            </w:pPr>
            <w:r w:rsidRPr="00CE2CDB">
              <w:rPr>
                <w:rFonts w:cs="Simplified Arabic"/>
                <w:b/>
                <w:bCs/>
                <w:sz w:val="24"/>
                <w:szCs w:val="24"/>
              </w:rPr>
              <w:t>56</w:t>
            </w:r>
          </w:p>
        </w:tc>
      </w:tr>
      <w:tr w:rsidR="001A0409" w:rsidRPr="00CE2CDB" w:rsidTr="002C6425">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 w:val="10"/>
                <w:szCs w:val="24"/>
                <w:lang w:val="en-GB"/>
              </w:rPr>
            </w:pPr>
          </w:p>
        </w:tc>
        <w:tc>
          <w:tcPr>
            <w:tcW w:w="7134" w:type="dxa"/>
          </w:tcPr>
          <w:p w:rsidR="001A0409" w:rsidRPr="00CE2CDB" w:rsidRDefault="001A0409" w:rsidP="00D57C83">
            <w:pPr>
              <w:pStyle w:val="BodyText"/>
              <w:ind w:left="57" w:right="57"/>
              <w:rPr>
                <w:sz w:val="10"/>
                <w:szCs w:val="24"/>
              </w:rPr>
            </w:pPr>
          </w:p>
        </w:tc>
        <w:tc>
          <w:tcPr>
            <w:tcW w:w="739" w:type="dxa"/>
          </w:tcPr>
          <w:p w:rsidR="001A0409" w:rsidRPr="00CE2CDB" w:rsidRDefault="001A0409" w:rsidP="00D57C83">
            <w:pPr>
              <w:jc w:val="center"/>
              <w:rPr>
                <w:rFonts w:cs="Simplified Arabic"/>
                <w:b/>
                <w:bCs/>
                <w:sz w:val="10"/>
                <w:szCs w:val="24"/>
              </w:rPr>
            </w:pPr>
          </w:p>
        </w:tc>
      </w:tr>
      <w:tr w:rsidR="001A0409" w:rsidRPr="00CE2CDB" w:rsidTr="002C6425">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Cs w:val="24"/>
                <w:lang w:val="en-GB"/>
              </w:rPr>
            </w:pPr>
            <w:r w:rsidRPr="00CE2CDB">
              <w:rPr>
                <w:rFonts w:cs="Simplified Arabic"/>
                <w:b/>
                <w:bCs/>
                <w:szCs w:val="24"/>
                <w:lang w:val="en-GB"/>
              </w:rPr>
              <w:t>Table 9:</w:t>
            </w:r>
          </w:p>
        </w:tc>
        <w:tc>
          <w:tcPr>
            <w:tcW w:w="7134" w:type="dxa"/>
          </w:tcPr>
          <w:p w:rsidR="001A0409" w:rsidRPr="00CE2CDB" w:rsidRDefault="00885184" w:rsidP="003B6ACF">
            <w:pPr>
              <w:jc w:val="lowKashida"/>
              <w:rPr>
                <w:sz w:val="24"/>
                <w:szCs w:val="24"/>
              </w:rPr>
            </w:pPr>
            <w:r w:rsidRPr="00CE2CDB">
              <w:rPr>
                <w:sz w:val="24"/>
                <w:szCs w:val="24"/>
              </w:rPr>
              <w:t xml:space="preserve">Poverty Rates According to Actual Monthly Consumption Patterns of Individuals in </w:t>
            </w:r>
            <w:r w:rsidR="00CB1129" w:rsidRPr="00CE2CDB">
              <w:rPr>
                <w:sz w:val="24"/>
                <w:szCs w:val="24"/>
              </w:rPr>
              <w:t xml:space="preserve">the West Bank </w:t>
            </w:r>
            <w:r w:rsidR="00F02E7F">
              <w:rPr>
                <w:sz w:val="24"/>
                <w:szCs w:val="24"/>
              </w:rPr>
              <w:t>Southern</w:t>
            </w:r>
            <w:r w:rsidR="00CB1129" w:rsidRPr="00CE2CDB">
              <w:rPr>
                <w:sz w:val="24"/>
                <w:szCs w:val="24"/>
              </w:rPr>
              <w:t xml:space="preserve"> Governorates</w:t>
            </w:r>
            <w:r w:rsidRPr="00CE2CDB">
              <w:rPr>
                <w:sz w:val="24"/>
                <w:szCs w:val="24"/>
              </w:rPr>
              <w:t>, 2011</w:t>
            </w:r>
          </w:p>
        </w:tc>
        <w:tc>
          <w:tcPr>
            <w:tcW w:w="739" w:type="dxa"/>
          </w:tcPr>
          <w:p w:rsidR="001A0409" w:rsidRPr="00CE2CDB" w:rsidRDefault="007411D7" w:rsidP="00D57C83">
            <w:pPr>
              <w:jc w:val="center"/>
              <w:rPr>
                <w:rFonts w:cs="Simplified Arabic"/>
                <w:b/>
                <w:bCs/>
                <w:sz w:val="24"/>
                <w:szCs w:val="24"/>
              </w:rPr>
            </w:pPr>
            <w:r w:rsidRPr="00CE2CDB">
              <w:rPr>
                <w:rFonts w:cs="Simplified Arabic"/>
                <w:b/>
                <w:bCs/>
                <w:sz w:val="24"/>
                <w:szCs w:val="24"/>
              </w:rPr>
              <w:t>57</w:t>
            </w:r>
          </w:p>
        </w:tc>
      </w:tr>
      <w:tr w:rsidR="001A0409" w:rsidRPr="00CE2CDB" w:rsidTr="002C6425">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 w:val="10"/>
                <w:szCs w:val="24"/>
                <w:lang w:val="en-GB"/>
              </w:rPr>
            </w:pPr>
          </w:p>
        </w:tc>
        <w:tc>
          <w:tcPr>
            <w:tcW w:w="7134" w:type="dxa"/>
          </w:tcPr>
          <w:p w:rsidR="001A0409" w:rsidRPr="00CE2CDB" w:rsidRDefault="001A0409" w:rsidP="00D57C83">
            <w:pPr>
              <w:pStyle w:val="BodyText"/>
              <w:ind w:left="57" w:right="57"/>
              <w:rPr>
                <w:sz w:val="10"/>
                <w:szCs w:val="24"/>
              </w:rPr>
            </w:pPr>
          </w:p>
        </w:tc>
        <w:tc>
          <w:tcPr>
            <w:tcW w:w="739" w:type="dxa"/>
          </w:tcPr>
          <w:p w:rsidR="001A0409" w:rsidRPr="00CE2CDB" w:rsidRDefault="001A0409" w:rsidP="00D57C83">
            <w:pPr>
              <w:jc w:val="center"/>
              <w:rPr>
                <w:rFonts w:cs="Simplified Arabic"/>
                <w:b/>
                <w:bCs/>
                <w:sz w:val="10"/>
                <w:szCs w:val="24"/>
              </w:rPr>
            </w:pPr>
          </w:p>
        </w:tc>
      </w:tr>
      <w:tr w:rsidR="001A0409" w:rsidRPr="00CE2CDB" w:rsidTr="002C6425">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Cs w:val="24"/>
                <w:lang w:val="en-GB"/>
              </w:rPr>
            </w:pPr>
            <w:r w:rsidRPr="00CE2CDB">
              <w:rPr>
                <w:rFonts w:cs="Simplified Arabic"/>
                <w:b/>
                <w:bCs/>
                <w:szCs w:val="24"/>
                <w:lang w:val="en-GB"/>
              </w:rPr>
              <w:t>Table 10:</w:t>
            </w:r>
          </w:p>
        </w:tc>
        <w:tc>
          <w:tcPr>
            <w:tcW w:w="7134" w:type="dxa"/>
          </w:tcPr>
          <w:p w:rsidR="001A0409" w:rsidRPr="00CE2CDB" w:rsidRDefault="00885184" w:rsidP="008F29FA">
            <w:pPr>
              <w:jc w:val="lowKashida"/>
              <w:rPr>
                <w:rFonts w:ascii="Arial" w:hAnsi="Arial" w:cs="Arial"/>
                <w:b/>
                <w:bCs/>
                <w:sz w:val="24"/>
                <w:szCs w:val="24"/>
              </w:rPr>
            </w:pPr>
            <w:r w:rsidRPr="00CE2CDB">
              <w:rPr>
                <w:sz w:val="24"/>
                <w:szCs w:val="24"/>
              </w:rPr>
              <w:t xml:space="preserve">Number of Schools in </w:t>
            </w:r>
            <w:r w:rsidR="00CB1129" w:rsidRPr="00CE2CDB">
              <w:rPr>
                <w:sz w:val="24"/>
                <w:szCs w:val="24"/>
              </w:rPr>
              <w:t xml:space="preserve">the West Bank </w:t>
            </w:r>
            <w:r w:rsidR="00F02E7F">
              <w:rPr>
                <w:sz w:val="24"/>
                <w:szCs w:val="24"/>
              </w:rPr>
              <w:t>Southern</w:t>
            </w:r>
            <w:r w:rsidR="00CB1129" w:rsidRPr="00CE2CDB">
              <w:rPr>
                <w:sz w:val="24"/>
                <w:szCs w:val="24"/>
              </w:rPr>
              <w:t xml:space="preserve"> Governorates</w:t>
            </w:r>
            <w:r w:rsidRPr="00CE2CDB">
              <w:rPr>
                <w:sz w:val="24"/>
                <w:szCs w:val="24"/>
              </w:rPr>
              <w:t xml:space="preserve"> by Stage and Supervisory Authority, </w:t>
            </w:r>
            <w:r w:rsidR="008F29FA" w:rsidRPr="00CE2CDB">
              <w:rPr>
                <w:sz w:val="24"/>
                <w:szCs w:val="24"/>
              </w:rPr>
              <w:t>2013</w:t>
            </w:r>
            <w:r w:rsidRPr="00CE2CDB">
              <w:rPr>
                <w:sz w:val="24"/>
                <w:szCs w:val="24"/>
              </w:rPr>
              <w:t>/</w:t>
            </w:r>
            <w:r w:rsidR="008F29FA" w:rsidRPr="00CE2CDB">
              <w:rPr>
                <w:sz w:val="24"/>
                <w:szCs w:val="24"/>
              </w:rPr>
              <w:t>2014</w:t>
            </w:r>
          </w:p>
        </w:tc>
        <w:tc>
          <w:tcPr>
            <w:tcW w:w="739" w:type="dxa"/>
          </w:tcPr>
          <w:p w:rsidR="001A0409" w:rsidRPr="00CE2CDB" w:rsidRDefault="007411D7" w:rsidP="00D57C83">
            <w:pPr>
              <w:jc w:val="center"/>
              <w:rPr>
                <w:rFonts w:cs="Simplified Arabic"/>
                <w:b/>
                <w:bCs/>
                <w:sz w:val="24"/>
                <w:szCs w:val="24"/>
              </w:rPr>
            </w:pPr>
            <w:r w:rsidRPr="00CE2CDB">
              <w:rPr>
                <w:rFonts w:cs="Simplified Arabic"/>
                <w:b/>
                <w:bCs/>
                <w:sz w:val="24"/>
                <w:szCs w:val="24"/>
              </w:rPr>
              <w:t>58</w:t>
            </w:r>
          </w:p>
        </w:tc>
      </w:tr>
      <w:tr w:rsidR="001A0409" w:rsidRPr="00CE2CDB" w:rsidTr="002C6425">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 w:val="10"/>
                <w:szCs w:val="24"/>
                <w:lang w:val="en-GB"/>
              </w:rPr>
            </w:pPr>
          </w:p>
        </w:tc>
        <w:tc>
          <w:tcPr>
            <w:tcW w:w="7134" w:type="dxa"/>
          </w:tcPr>
          <w:p w:rsidR="001A0409" w:rsidRPr="00CE2CDB" w:rsidRDefault="001A0409" w:rsidP="00D57C83">
            <w:pPr>
              <w:pStyle w:val="BodyText"/>
              <w:ind w:left="57" w:right="57"/>
              <w:rPr>
                <w:sz w:val="10"/>
                <w:szCs w:val="24"/>
              </w:rPr>
            </w:pPr>
          </w:p>
        </w:tc>
        <w:tc>
          <w:tcPr>
            <w:tcW w:w="739" w:type="dxa"/>
          </w:tcPr>
          <w:p w:rsidR="001A0409" w:rsidRPr="00CE2CDB" w:rsidRDefault="001A0409" w:rsidP="00D57C83">
            <w:pPr>
              <w:jc w:val="center"/>
              <w:rPr>
                <w:rFonts w:cs="Simplified Arabic"/>
                <w:b/>
                <w:bCs/>
                <w:sz w:val="10"/>
                <w:szCs w:val="24"/>
              </w:rPr>
            </w:pPr>
          </w:p>
        </w:tc>
      </w:tr>
      <w:tr w:rsidR="001A0409" w:rsidRPr="00CE2CDB" w:rsidTr="002C6425">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Cs w:val="24"/>
                <w:lang w:val="en-GB"/>
              </w:rPr>
            </w:pPr>
            <w:r w:rsidRPr="00CE2CDB">
              <w:rPr>
                <w:rFonts w:cs="Simplified Arabic"/>
                <w:b/>
                <w:bCs/>
                <w:szCs w:val="24"/>
                <w:lang w:val="en-GB"/>
              </w:rPr>
              <w:t>Table 11:</w:t>
            </w:r>
          </w:p>
        </w:tc>
        <w:tc>
          <w:tcPr>
            <w:tcW w:w="7134" w:type="dxa"/>
          </w:tcPr>
          <w:p w:rsidR="001A0409" w:rsidRPr="00CE2CDB" w:rsidRDefault="00885184" w:rsidP="001D466C">
            <w:pPr>
              <w:jc w:val="lowKashida"/>
              <w:rPr>
                <w:rFonts w:ascii="Arial" w:hAnsi="Arial" w:cs="Arial"/>
                <w:b/>
                <w:bCs/>
                <w:sz w:val="24"/>
                <w:szCs w:val="24"/>
              </w:rPr>
            </w:pPr>
            <w:r w:rsidRPr="00CE2CDB">
              <w:rPr>
                <w:sz w:val="24"/>
                <w:szCs w:val="24"/>
              </w:rPr>
              <w:t xml:space="preserve">Number of Students in </w:t>
            </w:r>
            <w:r w:rsidR="00CB1129" w:rsidRPr="00CE2CDB">
              <w:rPr>
                <w:sz w:val="24"/>
                <w:szCs w:val="24"/>
              </w:rPr>
              <w:t xml:space="preserve">the West Bank </w:t>
            </w:r>
            <w:r w:rsidR="00F02E7F">
              <w:rPr>
                <w:sz w:val="24"/>
                <w:szCs w:val="24"/>
              </w:rPr>
              <w:t>Southern</w:t>
            </w:r>
            <w:r w:rsidR="00CB1129" w:rsidRPr="00CE2CDB">
              <w:rPr>
                <w:sz w:val="24"/>
                <w:szCs w:val="24"/>
              </w:rPr>
              <w:t xml:space="preserve"> Governorates</w:t>
            </w:r>
            <w:r w:rsidRPr="00CE2CDB">
              <w:rPr>
                <w:sz w:val="24"/>
                <w:szCs w:val="24"/>
              </w:rPr>
              <w:t xml:space="preserve"> by Stage and Supervisory Authority, </w:t>
            </w:r>
            <w:r w:rsidR="001D466C">
              <w:rPr>
                <w:sz w:val="24"/>
                <w:szCs w:val="24"/>
              </w:rPr>
              <w:t>2013</w:t>
            </w:r>
            <w:r w:rsidRPr="00CE2CDB">
              <w:rPr>
                <w:sz w:val="24"/>
                <w:szCs w:val="24"/>
              </w:rPr>
              <w:t>/</w:t>
            </w:r>
            <w:r w:rsidR="001D466C">
              <w:rPr>
                <w:sz w:val="24"/>
                <w:szCs w:val="24"/>
              </w:rPr>
              <w:t>2014</w:t>
            </w:r>
          </w:p>
        </w:tc>
        <w:tc>
          <w:tcPr>
            <w:tcW w:w="739" w:type="dxa"/>
          </w:tcPr>
          <w:p w:rsidR="001A0409" w:rsidRPr="00CE2CDB" w:rsidRDefault="007411D7" w:rsidP="00D57C83">
            <w:pPr>
              <w:jc w:val="center"/>
              <w:rPr>
                <w:rFonts w:cs="Simplified Arabic"/>
                <w:b/>
                <w:bCs/>
                <w:sz w:val="24"/>
                <w:szCs w:val="24"/>
              </w:rPr>
            </w:pPr>
            <w:r w:rsidRPr="00CE2CDB">
              <w:rPr>
                <w:rFonts w:cs="Simplified Arabic"/>
                <w:b/>
                <w:bCs/>
                <w:sz w:val="24"/>
                <w:szCs w:val="24"/>
              </w:rPr>
              <w:t>59</w:t>
            </w:r>
          </w:p>
        </w:tc>
      </w:tr>
      <w:tr w:rsidR="001A0409" w:rsidRPr="00CE2CDB" w:rsidTr="002C6425">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 w:val="10"/>
                <w:szCs w:val="24"/>
                <w:lang w:val="en-GB"/>
              </w:rPr>
            </w:pPr>
          </w:p>
        </w:tc>
        <w:tc>
          <w:tcPr>
            <w:tcW w:w="7134" w:type="dxa"/>
          </w:tcPr>
          <w:p w:rsidR="001A0409" w:rsidRPr="00CE2CDB" w:rsidRDefault="001A0409" w:rsidP="00D57C83">
            <w:pPr>
              <w:pStyle w:val="BodyText"/>
              <w:ind w:left="57" w:right="57"/>
              <w:rPr>
                <w:sz w:val="10"/>
                <w:szCs w:val="24"/>
              </w:rPr>
            </w:pPr>
          </w:p>
        </w:tc>
        <w:tc>
          <w:tcPr>
            <w:tcW w:w="739" w:type="dxa"/>
          </w:tcPr>
          <w:p w:rsidR="001A0409" w:rsidRPr="00CE2CDB" w:rsidRDefault="001A0409" w:rsidP="00D57C83">
            <w:pPr>
              <w:jc w:val="center"/>
              <w:rPr>
                <w:rFonts w:cs="Simplified Arabic"/>
                <w:b/>
                <w:bCs/>
                <w:sz w:val="10"/>
                <w:szCs w:val="24"/>
              </w:rPr>
            </w:pPr>
          </w:p>
        </w:tc>
      </w:tr>
      <w:tr w:rsidR="001A0409" w:rsidRPr="00CE2CDB" w:rsidTr="002C6425">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Cs w:val="24"/>
                <w:lang w:val="en-GB"/>
              </w:rPr>
            </w:pPr>
            <w:r w:rsidRPr="00CE2CDB">
              <w:rPr>
                <w:rFonts w:cs="Simplified Arabic"/>
                <w:b/>
                <w:bCs/>
                <w:szCs w:val="24"/>
                <w:lang w:val="en-GB"/>
              </w:rPr>
              <w:t>Table 12:</w:t>
            </w:r>
          </w:p>
        </w:tc>
        <w:tc>
          <w:tcPr>
            <w:tcW w:w="7134" w:type="dxa"/>
          </w:tcPr>
          <w:p w:rsidR="001A0409" w:rsidRPr="00CE2CDB" w:rsidRDefault="00885184" w:rsidP="001D466C">
            <w:pPr>
              <w:jc w:val="lowKashida"/>
              <w:rPr>
                <w:rFonts w:ascii="Arial" w:hAnsi="Arial" w:cs="Arial"/>
                <w:b/>
                <w:bCs/>
                <w:sz w:val="24"/>
                <w:szCs w:val="24"/>
              </w:rPr>
            </w:pPr>
            <w:r w:rsidRPr="00CE2CDB">
              <w:rPr>
                <w:sz w:val="24"/>
                <w:szCs w:val="24"/>
              </w:rPr>
              <w:t xml:space="preserve">Average Number of Students Per Class in </w:t>
            </w:r>
            <w:r w:rsidR="00CB1129" w:rsidRPr="00CE2CDB">
              <w:rPr>
                <w:sz w:val="24"/>
                <w:szCs w:val="24"/>
              </w:rPr>
              <w:t xml:space="preserve">the West Bank </w:t>
            </w:r>
            <w:r w:rsidR="00F02E7F">
              <w:rPr>
                <w:sz w:val="24"/>
                <w:szCs w:val="24"/>
              </w:rPr>
              <w:t>Southern</w:t>
            </w:r>
            <w:r w:rsidR="00CB1129" w:rsidRPr="00CE2CDB">
              <w:rPr>
                <w:sz w:val="24"/>
                <w:szCs w:val="24"/>
              </w:rPr>
              <w:t xml:space="preserve"> Governorates</w:t>
            </w:r>
            <w:r w:rsidRPr="00CE2CDB">
              <w:rPr>
                <w:sz w:val="24"/>
                <w:szCs w:val="24"/>
              </w:rPr>
              <w:t xml:space="preserve"> by Supervisory Authority and Stage, </w:t>
            </w:r>
            <w:r w:rsidR="001D466C">
              <w:rPr>
                <w:sz w:val="24"/>
                <w:szCs w:val="24"/>
              </w:rPr>
              <w:t>2013</w:t>
            </w:r>
            <w:r w:rsidRPr="00CE2CDB">
              <w:rPr>
                <w:sz w:val="24"/>
                <w:szCs w:val="24"/>
              </w:rPr>
              <w:t>/</w:t>
            </w:r>
            <w:r w:rsidR="001D466C">
              <w:rPr>
                <w:sz w:val="24"/>
                <w:szCs w:val="24"/>
              </w:rPr>
              <w:t>2014</w:t>
            </w:r>
          </w:p>
        </w:tc>
        <w:tc>
          <w:tcPr>
            <w:tcW w:w="739" w:type="dxa"/>
          </w:tcPr>
          <w:p w:rsidR="001A0409" w:rsidRPr="00CE2CDB" w:rsidRDefault="007411D7" w:rsidP="00D57C83">
            <w:pPr>
              <w:jc w:val="center"/>
              <w:rPr>
                <w:rFonts w:cs="Simplified Arabic"/>
                <w:b/>
                <w:bCs/>
                <w:sz w:val="24"/>
                <w:szCs w:val="24"/>
              </w:rPr>
            </w:pPr>
            <w:r w:rsidRPr="00CE2CDB">
              <w:rPr>
                <w:rFonts w:cs="Simplified Arabic"/>
                <w:b/>
                <w:bCs/>
                <w:sz w:val="24"/>
                <w:szCs w:val="24"/>
              </w:rPr>
              <w:t>60</w:t>
            </w:r>
          </w:p>
        </w:tc>
      </w:tr>
      <w:tr w:rsidR="001A0409" w:rsidRPr="00CE2CDB" w:rsidTr="002C6425">
        <w:trPr>
          <w:cantSplit/>
          <w:trHeight w:val="74"/>
          <w:jc w:val="center"/>
        </w:trPr>
        <w:tc>
          <w:tcPr>
            <w:tcW w:w="1199" w:type="dxa"/>
          </w:tcPr>
          <w:p w:rsidR="001A0409" w:rsidRPr="00CE2CDB" w:rsidRDefault="001A0409" w:rsidP="00D57C83">
            <w:pPr>
              <w:pStyle w:val="BodyText"/>
              <w:tabs>
                <w:tab w:val="right" w:pos="0"/>
              </w:tabs>
              <w:ind w:right="-113"/>
              <w:rPr>
                <w:rFonts w:cs="Simplified Arabic"/>
                <w:b/>
                <w:bCs/>
                <w:sz w:val="10"/>
                <w:szCs w:val="24"/>
                <w:lang w:val="en-GB"/>
              </w:rPr>
            </w:pPr>
          </w:p>
        </w:tc>
        <w:tc>
          <w:tcPr>
            <w:tcW w:w="7134" w:type="dxa"/>
          </w:tcPr>
          <w:p w:rsidR="001A0409" w:rsidRPr="00CE2CDB" w:rsidRDefault="001A0409" w:rsidP="00D57C83">
            <w:pPr>
              <w:pStyle w:val="BodyText"/>
              <w:ind w:left="57" w:right="57"/>
              <w:rPr>
                <w:sz w:val="10"/>
                <w:szCs w:val="24"/>
              </w:rPr>
            </w:pPr>
          </w:p>
        </w:tc>
        <w:tc>
          <w:tcPr>
            <w:tcW w:w="739" w:type="dxa"/>
          </w:tcPr>
          <w:p w:rsidR="001A0409" w:rsidRPr="00CE2CDB" w:rsidRDefault="001A0409" w:rsidP="00D57C83">
            <w:pPr>
              <w:jc w:val="center"/>
              <w:rPr>
                <w:rFonts w:cs="Simplified Arabic"/>
                <w:b/>
                <w:bCs/>
                <w:sz w:val="10"/>
                <w:szCs w:val="24"/>
              </w:rPr>
            </w:pPr>
          </w:p>
        </w:tc>
      </w:tr>
      <w:tr w:rsidR="00B7184C" w:rsidRPr="00CE2CDB" w:rsidTr="002C6425">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Cs w:val="24"/>
                <w:lang w:val="en-GB"/>
              </w:rPr>
            </w:pPr>
            <w:r w:rsidRPr="00CE2CDB">
              <w:rPr>
                <w:rFonts w:cs="Simplified Arabic"/>
                <w:b/>
                <w:bCs/>
                <w:szCs w:val="24"/>
                <w:lang w:val="en-GB"/>
              </w:rPr>
              <w:t>Table 13:</w:t>
            </w:r>
          </w:p>
        </w:tc>
        <w:tc>
          <w:tcPr>
            <w:tcW w:w="7134" w:type="dxa"/>
          </w:tcPr>
          <w:p w:rsidR="00B7184C" w:rsidRPr="00CE2CDB" w:rsidRDefault="00885184" w:rsidP="003B6ACF">
            <w:pPr>
              <w:jc w:val="lowKashida"/>
              <w:rPr>
                <w:sz w:val="24"/>
                <w:szCs w:val="24"/>
              </w:rPr>
            </w:pPr>
            <w:r w:rsidRPr="00CE2CDB">
              <w:rPr>
                <w:sz w:val="24"/>
                <w:szCs w:val="24"/>
              </w:rPr>
              <w:t xml:space="preserve">Percentage Distribution of Palestinian Population (15 Years and Above) in </w:t>
            </w:r>
            <w:r w:rsidR="00CB1129" w:rsidRPr="00CE2CDB">
              <w:rPr>
                <w:sz w:val="24"/>
                <w:szCs w:val="24"/>
              </w:rPr>
              <w:t xml:space="preserve">the West Bank </w:t>
            </w:r>
            <w:r w:rsidR="00F02E7F">
              <w:rPr>
                <w:sz w:val="24"/>
                <w:szCs w:val="24"/>
              </w:rPr>
              <w:t>Southern</w:t>
            </w:r>
            <w:r w:rsidR="00CB1129" w:rsidRPr="00CE2CDB">
              <w:rPr>
                <w:sz w:val="24"/>
                <w:szCs w:val="24"/>
              </w:rPr>
              <w:t xml:space="preserve"> Governorates</w:t>
            </w:r>
            <w:r w:rsidRPr="00CE2CDB">
              <w:rPr>
                <w:sz w:val="24"/>
                <w:szCs w:val="24"/>
              </w:rPr>
              <w:t xml:space="preserve"> by Educational Attainment, 201</w:t>
            </w:r>
            <w:r w:rsidR="009C49EA" w:rsidRPr="00CE2CDB">
              <w:rPr>
                <w:sz w:val="24"/>
                <w:szCs w:val="24"/>
              </w:rPr>
              <w:t>3</w:t>
            </w:r>
          </w:p>
        </w:tc>
        <w:tc>
          <w:tcPr>
            <w:tcW w:w="739" w:type="dxa"/>
          </w:tcPr>
          <w:p w:rsidR="00B7184C" w:rsidRPr="00CE2CDB" w:rsidRDefault="007411D7" w:rsidP="00D57C83">
            <w:pPr>
              <w:jc w:val="center"/>
              <w:rPr>
                <w:rFonts w:cs="Simplified Arabic"/>
                <w:b/>
                <w:bCs/>
                <w:sz w:val="24"/>
                <w:szCs w:val="24"/>
              </w:rPr>
            </w:pPr>
            <w:r w:rsidRPr="00CE2CDB">
              <w:rPr>
                <w:rFonts w:cs="Simplified Arabic"/>
                <w:b/>
                <w:bCs/>
                <w:sz w:val="24"/>
                <w:szCs w:val="24"/>
              </w:rPr>
              <w:t>61</w:t>
            </w:r>
          </w:p>
        </w:tc>
      </w:tr>
      <w:tr w:rsidR="00B7184C" w:rsidRPr="00CE2CDB" w:rsidTr="002C6425">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 w:val="10"/>
                <w:szCs w:val="24"/>
                <w:lang w:val="en-GB"/>
              </w:rPr>
            </w:pPr>
          </w:p>
        </w:tc>
        <w:tc>
          <w:tcPr>
            <w:tcW w:w="7134" w:type="dxa"/>
          </w:tcPr>
          <w:p w:rsidR="00B7184C" w:rsidRPr="00CE2CDB" w:rsidRDefault="00B7184C" w:rsidP="00D57C83">
            <w:pPr>
              <w:pStyle w:val="BodyText"/>
              <w:ind w:left="57" w:right="57"/>
              <w:rPr>
                <w:sz w:val="10"/>
                <w:szCs w:val="24"/>
              </w:rPr>
            </w:pPr>
          </w:p>
        </w:tc>
        <w:tc>
          <w:tcPr>
            <w:tcW w:w="739" w:type="dxa"/>
          </w:tcPr>
          <w:p w:rsidR="00B7184C" w:rsidRPr="00CE2CDB" w:rsidRDefault="00B7184C" w:rsidP="00D57C83">
            <w:pPr>
              <w:jc w:val="center"/>
              <w:rPr>
                <w:rFonts w:cs="Simplified Arabic"/>
                <w:b/>
                <w:bCs/>
                <w:sz w:val="10"/>
                <w:szCs w:val="24"/>
              </w:rPr>
            </w:pPr>
          </w:p>
        </w:tc>
      </w:tr>
      <w:tr w:rsidR="00B7184C" w:rsidRPr="00CE2CDB" w:rsidTr="002C6425">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Cs w:val="24"/>
                <w:lang w:val="en-GB"/>
              </w:rPr>
            </w:pPr>
            <w:r w:rsidRPr="00CE2CDB">
              <w:rPr>
                <w:rFonts w:cs="Simplified Arabic"/>
                <w:b/>
                <w:bCs/>
                <w:szCs w:val="24"/>
                <w:lang w:val="en-GB"/>
              </w:rPr>
              <w:t>Table 14:</w:t>
            </w:r>
          </w:p>
        </w:tc>
        <w:tc>
          <w:tcPr>
            <w:tcW w:w="7134" w:type="dxa"/>
          </w:tcPr>
          <w:p w:rsidR="00B7184C" w:rsidRPr="00CE2CDB" w:rsidRDefault="00885184" w:rsidP="003B6ACF">
            <w:pPr>
              <w:jc w:val="lowKashida"/>
              <w:rPr>
                <w:rFonts w:ascii="Arial" w:hAnsi="Arial" w:cs="Arial"/>
                <w:b/>
                <w:bCs/>
                <w:sz w:val="24"/>
                <w:szCs w:val="24"/>
              </w:rPr>
            </w:pPr>
            <w:r w:rsidRPr="00CE2CDB">
              <w:rPr>
                <w:sz w:val="24"/>
                <w:szCs w:val="24"/>
              </w:rPr>
              <w:t xml:space="preserve">Percentage Distribution of Palestinian Population (15 Years and Above) in </w:t>
            </w:r>
            <w:r w:rsidR="00CB1129" w:rsidRPr="00CE2CDB">
              <w:rPr>
                <w:sz w:val="24"/>
                <w:szCs w:val="24"/>
              </w:rPr>
              <w:t xml:space="preserve">the West Bank </w:t>
            </w:r>
            <w:r w:rsidR="00F02E7F">
              <w:rPr>
                <w:sz w:val="24"/>
                <w:szCs w:val="24"/>
              </w:rPr>
              <w:t>Southern</w:t>
            </w:r>
            <w:r w:rsidR="00CB1129" w:rsidRPr="00CE2CDB">
              <w:rPr>
                <w:sz w:val="24"/>
                <w:szCs w:val="24"/>
              </w:rPr>
              <w:t xml:space="preserve"> Governorates</w:t>
            </w:r>
            <w:r w:rsidRPr="00CE2CDB">
              <w:rPr>
                <w:sz w:val="24"/>
                <w:szCs w:val="24"/>
              </w:rPr>
              <w:t xml:space="preserve"> by Educational Attainment and Sex, 201</w:t>
            </w:r>
            <w:r w:rsidR="009C49EA" w:rsidRPr="00CE2CDB">
              <w:rPr>
                <w:sz w:val="24"/>
                <w:szCs w:val="24"/>
              </w:rPr>
              <w:t>3</w:t>
            </w:r>
          </w:p>
        </w:tc>
        <w:tc>
          <w:tcPr>
            <w:tcW w:w="739" w:type="dxa"/>
          </w:tcPr>
          <w:p w:rsidR="00B7184C" w:rsidRPr="00CE2CDB" w:rsidRDefault="007411D7" w:rsidP="00D57C83">
            <w:pPr>
              <w:jc w:val="center"/>
              <w:rPr>
                <w:rFonts w:cs="Simplified Arabic"/>
                <w:b/>
                <w:bCs/>
                <w:sz w:val="24"/>
                <w:szCs w:val="24"/>
              </w:rPr>
            </w:pPr>
            <w:r w:rsidRPr="00CE2CDB">
              <w:rPr>
                <w:rFonts w:cs="Simplified Arabic"/>
                <w:b/>
                <w:bCs/>
                <w:sz w:val="24"/>
                <w:szCs w:val="24"/>
              </w:rPr>
              <w:t>62</w:t>
            </w:r>
          </w:p>
        </w:tc>
      </w:tr>
      <w:tr w:rsidR="00B7184C" w:rsidRPr="00CE2CDB" w:rsidTr="002C6425">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 w:val="10"/>
                <w:szCs w:val="24"/>
                <w:lang w:val="en-GB"/>
              </w:rPr>
            </w:pPr>
          </w:p>
        </w:tc>
        <w:tc>
          <w:tcPr>
            <w:tcW w:w="7134" w:type="dxa"/>
          </w:tcPr>
          <w:p w:rsidR="00B7184C" w:rsidRPr="00CE2CDB" w:rsidRDefault="00B7184C" w:rsidP="00D57C83">
            <w:pPr>
              <w:pStyle w:val="BodyText"/>
              <w:tabs>
                <w:tab w:val="right" w:pos="0"/>
              </w:tabs>
              <w:ind w:right="-113"/>
              <w:rPr>
                <w:rFonts w:cs="Simplified Arabic"/>
                <w:b/>
                <w:bCs/>
                <w:sz w:val="10"/>
                <w:szCs w:val="24"/>
                <w:lang w:val="en-GB"/>
              </w:rPr>
            </w:pPr>
          </w:p>
        </w:tc>
        <w:tc>
          <w:tcPr>
            <w:tcW w:w="739" w:type="dxa"/>
          </w:tcPr>
          <w:p w:rsidR="00B7184C" w:rsidRPr="00CE2CDB" w:rsidRDefault="00B7184C" w:rsidP="00D57C83">
            <w:pPr>
              <w:pStyle w:val="BodyText"/>
              <w:tabs>
                <w:tab w:val="right" w:pos="0"/>
              </w:tabs>
              <w:ind w:right="-113"/>
              <w:rPr>
                <w:rFonts w:cs="Simplified Arabic"/>
                <w:b/>
                <w:bCs/>
                <w:sz w:val="10"/>
                <w:szCs w:val="24"/>
                <w:lang w:val="en-GB"/>
              </w:rPr>
            </w:pPr>
          </w:p>
        </w:tc>
      </w:tr>
      <w:tr w:rsidR="00B7184C" w:rsidRPr="00CE2CDB" w:rsidTr="002C6425">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Cs w:val="24"/>
                <w:lang w:val="en-GB"/>
              </w:rPr>
            </w:pPr>
            <w:r w:rsidRPr="00CE2CDB">
              <w:rPr>
                <w:rFonts w:cs="Simplified Arabic"/>
                <w:b/>
                <w:bCs/>
                <w:szCs w:val="24"/>
                <w:lang w:val="en-GB"/>
              </w:rPr>
              <w:t>Table 15:</w:t>
            </w:r>
          </w:p>
        </w:tc>
        <w:tc>
          <w:tcPr>
            <w:tcW w:w="7134" w:type="dxa"/>
          </w:tcPr>
          <w:p w:rsidR="00B7184C" w:rsidRPr="00CE2CDB" w:rsidRDefault="00885184" w:rsidP="003B6ACF">
            <w:pPr>
              <w:jc w:val="lowKashida"/>
              <w:rPr>
                <w:rFonts w:ascii="Arial" w:hAnsi="Arial" w:cs="Arial"/>
                <w:b/>
                <w:bCs/>
                <w:sz w:val="24"/>
                <w:szCs w:val="24"/>
              </w:rPr>
            </w:pPr>
            <w:r w:rsidRPr="00CE2CDB">
              <w:rPr>
                <w:sz w:val="24"/>
                <w:szCs w:val="24"/>
              </w:rPr>
              <w:t xml:space="preserve">Literacy Rates of Palestinian Population (15 Years and Above) in </w:t>
            </w:r>
            <w:r w:rsidR="00CB1129" w:rsidRPr="00CE2CDB">
              <w:rPr>
                <w:sz w:val="24"/>
                <w:szCs w:val="24"/>
              </w:rPr>
              <w:t xml:space="preserve">the West Bank </w:t>
            </w:r>
            <w:r w:rsidR="00F02E7F">
              <w:rPr>
                <w:sz w:val="24"/>
                <w:szCs w:val="24"/>
              </w:rPr>
              <w:t>Southern</w:t>
            </w:r>
            <w:r w:rsidR="00CB1129" w:rsidRPr="00CE2CDB">
              <w:rPr>
                <w:sz w:val="24"/>
                <w:szCs w:val="24"/>
              </w:rPr>
              <w:t xml:space="preserve"> Governorates</w:t>
            </w:r>
            <w:r w:rsidRPr="00CE2CDB">
              <w:rPr>
                <w:sz w:val="24"/>
                <w:szCs w:val="24"/>
              </w:rPr>
              <w:t xml:space="preserve"> by Sex and Age Group, 201</w:t>
            </w:r>
            <w:r w:rsidR="009C49EA" w:rsidRPr="00CE2CDB">
              <w:rPr>
                <w:sz w:val="24"/>
                <w:szCs w:val="24"/>
              </w:rPr>
              <w:t>3</w:t>
            </w:r>
          </w:p>
        </w:tc>
        <w:tc>
          <w:tcPr>
            <w:tcW w:w="739" w:type="dxa"/>
          </w:tcPr>
          <w:p w:rsidR="00B7184C" w:rsidRPr="00CE2CDB" w:rsidRDefault="007411D7" w:rsidP="00D57C83">
            <w:pPr>
              <w:jc w:val="center"/>
              <w:rPr>
                <w:rFonts w:cs="Simplified Arabic"/>
                <w:b/>
                <w:bCs/>
                <w:sz w:val="24"/>
                <w:szCs w:val="24"/>
              </w:rPr>
            </w:pPr>
            <w:r w:rsidRPr="00CE2CDB">
              <w:rPr>
                <w:rFonts w:cs="Simplified Arabic"/>
                <w:b/>
                <w:bCs/>
                <w:sz w:val="24"/>
                <w:szCs w:val="24"/>
              </w:rPr>
              <w:t>63</w:t>
            </w:r>
          </w:p>
        </w:tc>
      </w:tr>
      <w:tr w:rsidR="00B7184C" w:rsidRPr="00CE2CDB" w:rsidTr="002C6425">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 w:val="10"/>
                <w:szCs w:val="24"/>
                <w:lang w:val="en-GB"/>
              </w:rPr>
            </w:pPr>
          </w:p>
        </w:tc>
        <w:tc>
          <w:tcPr>
            <w:tcW w:w="7134" w:type="dxa"/>
          </w:tcPr>
          <w:p w:rsidR="00B7184C" w:rsidRPr="00CE2CDB" w:rsidRDefault="00B7184C" w:rsidP="00D57C83">
            <w:pPr>
              <w:pStyle w:val="BodyText"/>
              <w:ind w:left="57" w:right="57"/>
              <w:rPr>
                <w:sz w:val="10"/>
                <w:szCs w:val="24"/>
              </w:rPr>
            </w:pPr>
          </w:p>
        </w:tc>
        <w:tc>
          <w:tcPr>
            <w:tcW w:w="739" w:type="dxa"/>
          </w:tcPr>
          <w:p w:rsidR="00B7184C" w:rsidRPr="00CE2CDB" w:rsidRDefault="00B7184C" w:rsidP="00D57C83">
            <w:pPr>
              <w:jc w:val="center"/>
              <w:rPr>
                <w:rFonts w:cs="Simplified Arabic"/>
                <w:b/>
                <w:bCs/>
                <w:sz w:val="10"/>
                <w:szCs w:val="24"/>
              </w:rPr>
            </w:pPr>
          </w:p>
        </w:tc>
      </w:tr>
      <w:tr w:rsidR="00B7184C" w:rsidRPr="00CE2CDB" w:rsidTr="002C6425">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Cs w:val="24"/>
                <w:lang w:val="en-GB"/>
              </w:rPr>
            </w:pPr>
            <w:r w:rsidRPr="00CE2CDB">
              <w:rPr>
                <w:rFonts w:cs="Simplified Arabic"/>
                <w:b/>
                <w:bCs/>
                <w:szCs w:val="24"/>
                <w:lang w:val="en-GB"/>
              </w:rPr>
              <w:t>Table 16:</w:t>
            </w:r>
          </w:p>
        </w:tc>
        <w:tc>
          <w:tcPr>
            <w:tcW w:w="7134" w:type="dxa"/>
          </w:tcPr>
          <w:p w:rsidR="00B7184C" w:rsidRPr="00CE2CDB" w:rsidRDefault="00885184" w:rsidP="00A61AA3">
            <w:pPr>
              <w:pStyle w:val="BodyText"/>
              <w:ind w:left="57" w:right="57"/>
              <w:rPr>
                <w:szCs w:val="24"/>
              </w:rPr>
            </w:pPr>
            <w:r w:rsidRPr="00CE2CDB">
              <w:rPr>
                <w:szCs w:val="24"/>
              </w:rPr>
              <w:t xml:space="preserve">Number of Mosques In Operation in </w:t>
            </w:r>
            <w:r w:rsidR="00CB1129" w:rsidRPr="00CE2CDB">
              <w:rPr>
                <w:szCs w:val="24"/>
              </w:rPr>
              <w:t xml:space="preserve">the West Bank </w:t>
            </w:r>
            <w:r w:rsidR="00F02E7F">
              <w:rPr>
                <w:szCs w:val="24"/>
              </w:rPr>
              <w:t>Southern</w:t>
            </w:r>
            <w:r w:rsidR="00CB1129" w:rsidRPr="00CE2CDB">
              <w:rPr>
                <w:szCs w:val="24"/>
              </w:rPr>
              <w:t xml:space="preserve"> Governorates</w:t>
            </w:r>
            <w:r w:rsidRPr="00CE2CDB">
              <w:rPr>
                <w:szCs w:val="24"/>
              </w:rPr>
              <w:t xml:space="preserve">, </w:t>
            </w:r>
            <w:r w:rsidR="00A61AA3" w:rsidRPr="00CE2CDB">
              <w:rPr>
                <w:szCs w:val="24"/>
              </w:rPr>
              <w:t>2013</w:t>
            </w:r>
          </w:p>
        </w:tc>
        <w:tc>
          <w:tcPr>
            <w:tcW w:w="739" w:type="dxa"/>
          </w:tcPr>
          <w:p w:rsidR="00B7184C" w:rsidRPr="00CE2CDB" w:rsidRDefault="007411D7" w:rsidP="00D57C83">
            <w:pPr>
              <w:jc w:val="center"/>
              <w:rPr>
                <w:rFonts w:cs="Simplified Arabic"/>
                <w:b/>
                <w:bCs/>
                <w:sz w:val="24"/>
                <w:szCs w:val="24"/>
              </w:rPr>
            </w:pPr>
            <w:r w:rsidRPr="00CE2CDB">
              <w:rPr>
                <w:rFonts w:cs="Simplified Arabic"/>
                <w:b/>
                <w:bCs/>
                <w:sz w:val="24"/>
                <w:szCs w:val="24"/>
              </w:rPr>
              <w:t>64</w:t>
            </w:r>
          </w:p>
        </w:tc>
      </w:tr>
      <w:tr w:rsidR="001A0409" w:rsidRPr="00CE2CDB" w:rsidTr="002C6425">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 w:val="10"/>
                <w:szCs w:val="24"/>
                <w:lang w:val="en-GB"/>
              </w:rPr>
            </w:pPr>
          </w:p>
        </w:tc>
        <w:tc>
          <w:tcPr>
            <w:tcW w:w="7134" w:type="dxa"/>
          </w:tcPr>
          <w:p w:rsidR="001A0409" w:rsidRPr="00CE2CDB" w:rsidRDefault="001A0409" w:rsidP="00D57C83">
            <w:pPr>
              <w:pStyle w:val="BodyText"/>
              <w:ind w:left="57" w:right="57"/>
              <w:rPr>
                <w:sz w:val="10"/>
                <w:szCs w:val="24"/>
              </w:rPr>
            </w:pPr>
          </w:p>
        </w:tc>
        <w:tc>
          <w:tcPr>
            <w:tcW w:w="739" w:type="dxa"/>
          </w:tcPr>
          <w:p w:rsidR="001A0409" w:rsidRPr="00CE2CDB" w:rsidRDefault="001A0409" w:rsidP="00D57C83">
            <w:pPr>
              <w:jc w:val="center"/>
              <w:rPr>
                <w:rFonts w:cs="Simplified Arabic"/>
                <w:b/>
                <w:bCs/>
                <w:sz w:val="10"/>
                <w:szCs w:val="24"/>
              </w:rPr>
            </w:pPr>
          </w:p>
        </w:tc>
      </w:tr>
      <w:tr w:rsidR="00B7184C" w:rsidRPr="00CE2CDB" w:rsidTr="002C6425">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Cs w:val="24"/>
                <w:lang w:val="en-GB"/>
              </w:rPr>
            </w:pPr>
            <w:r w:rsidRPr="00CE2CDB">
              <w:rPr>
                <w:rFonts w:cs="Simplified Arabic"/>
                <w:b/>
                <w:bCs/>
                <w:szCs w:val="24"/>
                <w:lang w:val="en-GB"/>
              </w:rPr>
              <w:t>Table 17:</w:t>
            </w:r>
          </w:p>
        </w:tc>
        <w:tc>
          <w:tcPr>
            <w:tcW w:w="7134" w:type="dxa"/>
          </w:tcPr>
          <w:p w:rsidR="00B7184C" w:rsidRPr="00CE2CDB" w:rsidRDefault="00885184" w:rsidP="003B6ACF">
            <w:pPr>
              <w:jc w:val="lowKashida"/>
              <w:rPr>
                <w:rFonts w:ascii="Arial" w:hAnsi="Arial" w:cs="Arial"/>
                <w:b/>
                <w:bCs/>
                <w:sz w:val="24"/>
                <w:szCs w:val="24"/>
              </w:rPr>
            </w:pPr>
            <w:r w:rsidRPr="00CE2CDB">
              <w:rPr>
                <w:sz w:val="24"/>
                <w:szCs w:val="24"/>
              </w:rPr>
              <w:t xml:space="preserve">Number of Cultural Institutions In Operation in </w:t>
            </w:r>
            <w:r w:rsidR="00CB1129" w:rsidRPr="00CE2CDB">
              <w:rPr>
                <w:sz w:val="24"/>
                <w:szCs w:val="24"/>
              </w:rPr>
              <w:t xml:space="preserve">the West Bank </w:t>
            </w:r>
            <w:r w:rsidR="00F02E7F">
              <w:rPr>
                <w:sz w:val="24"/>
                <w:szCs w:val="24"/>
              </w:rPr>
              <w:t>Southern</w:t>
            </w:r>
            <w:r w:rsidR="00CB1129" w:rsidRPr="00CE2CDB">
              <w:rPr>
                <w:sz w:val="24"/>
                <w:szCs w:val="24"/>
              </w:rPr>
              <w:t xml:space="preserve"> Governorates</w:t>
            </w:r>
            <w:r w:rsidRPr="00CE2CDB">
              <w:rPr>
                <w:sz w:val="24"/>
                <w:szCs w:val="24"/>
              </w:rPr>
              <w:t xml:space="preserve"> by Type of Institution, 201</w:t>
            </w:r>
            <w:r w:rsidR="009C49EA" w:rsidRPr="00CE2CDB">
              <w:rPr>
                <w:sz w:val="24"/>
                <w:szCs w:val="24"/>
              </w:rPr>
              <w:t>3</w:t>
            </w:r>
          </w:p>
        </w:tc>
        <w:tc>
          <w:tcPr>
            <w:tcW w:w="739" w:type="dxa"/>
          </w:tcPr>
          <w:p w:rsidR="00B7184C" w:rsidRPr="00CE2CDB" w:rsidRDefault="007411D7" w:rsidP="00D57C83">
            <w:pPr>
              <w:jc w:val="center"/>
              <w:rPr>
                <w:rFonts w:cs="Simplified Arabic"/>
                <w:b/>
                <w:bCs/>
                <w:sz w:val="24"/>
                <w:szCs w:val="24"/>
              </w:rPr>
            </w:pPr>
            <w:r w:rsidRPr="00CE2CDB">
              <w:rPr>
                <w:rFonts w:cs="Simplified Arabic"/>
                <w:b/>
                <w:bCs/>
                <w:sz w:val="24"/>
                <w:szCs w:val="24"/>
              </w:rPr>
              <w:t>65</w:t>
            </w:r>
          </w:p>
        </w:tc>
      </w:tr>
      <w:tr w:rsidR="00B7184C" w:rsidRPr="00CE2CDB" w:rsidTr="002C6425">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 w:val="10"/>
                <w:szCs w:val="24"/>
                <w:lang w:val="en-GB"/>
              </w:rPr>
            </w:pPr>
          </w:p>
        </w:tc>
        <w:tc>
          <w:tcPr>
            <w:tcW w:w="7134" w:type="dxa"/>
          </w:tcPr>
          <w:p w:rsidR="00B7184C" w:rsidRPr="00CE2CDB" w:rsidRDefault="00B7184C" w:rsidP="00D57C83">
            <w:pPr>
              <w:pStyle w:val="BodyText"/>
              <w:tabs>
                <w:tab w:val="right" w:pos="0"/>
              </w:tabs>
              <w:ind w:right="-113"/>
              <w:rPr>
                <w:rFonts w:cs="Simplified Arabic"/>
                <w:b/>
                <w:bCs/>
                <w:sz w:val="10"/>
                <w:szCs w:val="24"/>
                <w:lang w:val="en-GB"/>
              </w:rPr>
            </w:pPr>
          </w:p>
        </w:tc>
        <w:tc>
          <w:tcPr>
            <w:tcW w:w="739" w:type="dxa"/>
          </w:tcPr>
          <w:p w:rsidR="00B7184C" w:rsidRPr="00CE2CDB" w:rsidRDefault="00B7184C" w:rsidP="00D57C83">
            <w:pPr>
              <w:jc w:val="center"/>
              <w:rPr>
                <w:rFonts w:cs="Simplified Arabic"/>
                <w:b/>
                <w:bCs/>
                <w:sz w:val="10"/>
                <w:szCs w:val="24"/>
              </w:rPr>
            </w:pPr>
          </w:p>
        </w:tc>
      </w:tr>
      <w:tr w:rsidR="00B7184C" w:rsidRPr="00CE2CDB" w:rsidTr="002C6425">
        <w:trPr>
          <w:cantSplit/>
          <w:trHeight w:val="20"/>
          <w:jc w:val="center"/>
        </w:trPr>
        <w:tc>
          <w:tcPr>
            <w:tcW w:w="1199" w:type="dxa"/>
          </w:tcPr>
          <w:p w:rsidR="00B7184C" w:rsidRPr="00CE2CDB" w:rsidRDefault="00B7184C" w:rsidP="00D57C83">
            <w:pPr>
              <w:pStyle w:val="BodyText"/>
              <w:keepNext/>
              <w:tabs>
                <w:tab w:val="right" w:pos="0"/>
              </w:tabs>
              <w:ind w:right="-113"/>
              <w:rPr>
                <w:rFonts w:cs="Simplified Arabic"/>
                <w:b/>
                <w:bCs/>
                <w:szCs w:val="24"/>
                <w:lang w:val="en-GB"/>
              </w:rPr>
            </w:pPr>
            <w:r w:rsidRPr="00CE2CDB">
              <w:rPr>
                <w:rFonts w:cs="Simplified Arabic"/>
                <w:b/>
                <w:bCs/>
                <w:szCs w:val="24"/>
                <w:lang w:val="en-GB"/>
              </w:rPr>
              <w:t>Table 18:</w:t>
            </w:r>
          </w:p>
        </w:tc>
        <w:tc>
          <w:tcPr>
            <w:tcW w:w="7134" w:type="dxa"/>
          </w:tcPr>
          <w:p w:rsidR="00B7184C" w:rsidRPr="00CE2CDB" w:rsidRDefault="00885184" w:rsidP="0057331D">
            <w:pPr>
              <w:keepNext/>
              <w:jc w:val="lowKashida"/>
              <w:rPr>
                <w:sz w:val="24"/>
                <w:szCs w:val="24"/>
              </w:rPr>
            </w:pPr>
            <w:r w:rsidRPr="00CE2CDB">
              <w:rPr>
                <w:sz w:val="24"/>
                <w:szCs w:val="24"/>
              </w:rPr>
              <w:t>Percentage of Households by Availability of Computer in</w:t>
            </w:r>
            <w:r w:rsidR="00C62AF8" w:rsidRPr="00CE2CDB">
              <w:rPr>
                <w:sz w:val="24"/>
                <w:szCs w:val="24"/>
              </w:rPr>
              <w:t xml:space="preserve"> </w:t>
            </w:r>
            <w:r w:rsidR="00CB1129" w:rsidRPr="00CE2CDB">
              <w:rPr>
                <w:sz w:val="24"/>
                <w:szCs w:val="24"/>
              </w:rPr>
              <w:t xml:space="preserve">the West Bank </w:t>
            </w:r>
            <w:r w:rsidR="00F02E7F">
              <w:rPr>
                <w:sz w:val="24"/>
                <w:szCs w:val="24"/>
              </w:rPr>
              <w:t>Southern</w:t>
            </w:r>
            <w:r w:rsidR="00CB1129" w:rsidRPr="00CE2CDB">
              <w:rPr>
                <w:sz w:val="24"/>
                <w:szCs w:val="24"/>
              </w:rPr>
              <w:t xml:space="preserve"> Governorates</w:t>
            </w:r>
            <w:r w:rsidRPr="00CE2CDB">
              <w:rPr>
                <w:sz w:val="24"/>
                <w:szCs w:val="24"/>
              </w:rPr>
              <w:t xml:space="preserve">, </w:t>
            </w:r>
            <w:r w:rsidR="0057331D">
              <w:rPr>
                <w:sz w:val="24"/>
                <w:szCs w:val="24"/>
              </w:rPr>
              <w:t>2013</w:t>
            </w:r>
          </w:p>
        </w:tc>
        <w:tc>
          <w:tcPr>
            <w:tcW w:w="739" w:type="dxa"/>
          </w:tcPr>
          <w:p w:rsidR="00B7184C" w:rsidRPr="00CE2CDB" w:rsidRDefault="007411D7" w:rsidP="00D57C83">
            <w:pPr>
              <w:keepNext/>
              <w:jc w:val="center"/>
              <w:rPr>
                <w:rFonts w:cs="Simplified Arabic"/>
                <w:b/>
                <w:bCs/>
                <w:sz w:val="24"/>
                <w:szCs w:val="24"/>
              </w:rPr>
            </w:pPr>
            <w:r w:rsidRPr="00CE2CDB">
              <w:rPr>
                <w:rFonts w:cs="Simplified Arabic"/>
                <w:b/>
                <w:bCs/>
                <w:sz w:val="24"/>
                <w:szCs w:val="24"/>
              </w:rPr>
              <w:t>66</w:t>
            </w:r>
          </w:p>
        </w:tc>
      </w:tr>
      <w:tr w:rsidR="00B7184C" w:rsidRPr="00CE2CDB" w:rsidTr="002C6425">
        <w:trPr>
          <w:cantSplit/>
          <w:trHeight w:val="71"/>
          <w:jc w:val="center"/>
        </w:trPr>
        <w:tc>
          <w:tcPr>
            <w:tcW w:w="1199" w:type="dxa"/>
          </w:tcPr>
          <w:p w:rsidR="00B7184C" w:rsidRPr="00CE2CDB" w:rsidRDefault="00B7184C" w:rsidP="00D57C83">
            <w:pPr>
              <w:pStyle w:val="BodyText"/>
              <w:tabs>
                <w:tab w:val="right" w:pos="0"/>
              </w:tabs>
              <w:ind w:right="-113"/>
              <w:rPr>
                <w:rFonts w:cs="Simplified Arabic"/>
                <w:b/>
                <w:bCs/>
                <w:sz w:val="10"/>
                <w:szCs w:val="24"/>
                <w:lang w:val="en-GB"/>
              </w:rPr>
            </w:pPr>
          </w:p>
        </w:tc>
        <w:tc>
          <w:tcPr>
            <w:tcW w:w="7134" w:type="dxa"/>
          </w:tcPr>
          <w:p w:rsidR="00B7184C" w:rsidRPr="00CE2CDB" w:rsidRDefault="00B7184C" w:rsidP="00D57C83">
            <w:pPr>
              <w:pStyle w:val="BodyText"/>
              <w:tabs>
                <w:tab w:val="right" w:pos="0"/>
              </w:tabs>
              <w:ind w:right="-113"/>
              <w:rPr>
                <w:rFonts w:cs="Simplified Arabic"/>
                <w:b/>
                <w:bCs/>
                <w:sz w:val="10"/>
                <w:szCs w:val="24"/>
                <w:lang w:val="en-GB"/>
              </w:rPr>
            </w:pPr>
          </w:p>
        </w:tc>
        <w:tc>
          <w:tcPr>
            <w:tcW w:w="739" w:type="dxa"/>
          </w:tcPr>
          <w:p w:rsidR="00B7184C" w:rsidRPr="00CE2CDB" w:rsidRDefault="00B7184C" w:rsidP="00D57C83">
            <w:pPr>
              <w:pStyle w:val="BodyText"/>
              <w:tabs>
                <w:tab w:val="right" w:pos="0"/>
              </w:tabs>
              <w:ind w:right="-113"/>
              <w:rPr>
                <w:rFonts w:cs="Simplified Arabic"/>
                <w:b/>
                <w:bCs/>
                <w:sz w:val="10"/>
                <w:szCs w:val="24"/>
                <w:lang w:val="en-GB"/>
              </w:rPr>
            </w:pPr>
          </w:p>
        </w:tc>
      </w:tr>
      <w:tr w:rsidR="00B7184C" w:rsidRPr="00CE2CDB" w:rsidTr="002C6425">
        <w:trPr>
          <w:cantSplit/>
          <w:trHeight w:val="20"/>
          <w:jc w:val="center"/>
        </w:trPr>
        <w:tc>
          <w:tcPr>
            <w:tcW w:w="1199" w:type="dxa"/>
          </w:tcPr>
          <w:p w:rsidR="00B7184C" w:rsidRPr="00CE2CDB" w:rsidRDefault="00B7184C" w:rsidP="00D57C83">
            <w:pPr>
              <w:pStyle w:val="BodyText"/>
              <w:keepNext/>
              <w:tabs>
                <w:tab w:val="right" w:pos="0"/>
              </w:tabs>
              <w:ind w:right="-113"/>
              <w:rPr>
                <w:rFonts w:cs="Simplified Arabic"/>
                <w:b/>
                <w:bCs/>
                <w:szCs w:val="24"/>
                <w:lang w:val="en-GB"/>
              </w:rPr>
            </w:pPr>
            <w:r w:rsidRPr="00CE2CDB">
              <w:rPr>
                <w:rFonts w:cs="Simplified Arabic"/>
                <w:b/>
                <w:bCs/>
                <w:szCs w:val="24"/>
                <w:lang w:val="en-GB"/>
              </w:rPr>
              <w:lastRenderedPageBreak/>
              <w:t>Table 19:</w:t>
            </w:r>
          </w:p>
        </w:tc>
        <w:tc>
          <w:tcPr>
            <w:tcW w:w="7134" w:type="dxa"/>
          </w:tcPr>
          <w:p w:rsidR="00B7184C" w:rsidRPr="00CE2CDB" w:rsidRDefault="00885184" w:rsidP="00841613">
            <w:pPr>
              <w:keepNext/>
              <w:jc w:val="lowKashida"/>
              <w:rPr>
                <w:rFonts w:ascii="Arial" w:hAnsi="Arial" w:cs="Arial"/>
                <w:b/>
                <w:bCs/>
                <w:sz w:val="24"/>
                <w:szCs w:val="24"/>
              </w:rPr>
            </w:pPr>
            <w:r w:rsidRPr="00CE2CDB">
              <w:rPr>
                <w:sz w:val="24"/>
                <w:szCs w:val="24"/>
              </w:rPr>
              <w:t xml:space="preserve">Percentage of Persons </w:t>
            </w:r>
            <w:r w:rsidR="0093529D" w:rsidRPr="00CE2CDB">
              <w:rPr>
                <w:sz w:val="24"/>
                <w:szCs w:val="24"/>
              </w:rPr>
              <w:t>(</w:t>
            </w:r>
            <w:r w:rsidRPr="00CE2CDB">
              <w:rPr>
                <w:sz w:val="24"/>
                <w:szCs w:val="24"/>
              </w:rPr>
              <w:t xml:space="preserve">10 Years and </w:t>
            </w:r>
            <w:r w:rsidR="0093529D" w:rsidRPr="00CE2CDB">
              <w:rPr>
                <w:sz w:val="24"/>
                <w:szCs w:val="24"/>
              </w:rPr>
              <w:t>Abov</w:t>
            </w:r>
            <w:r w:rsidR="004E4E6A" w:rsidRPr="00CE2CDB">
              <w:rPr>
                <w:sz w:val="24"/>
                <w:szCs w:val="24"/>
              </w:rPr>
              <w:t>e</w:t>
            </w:r>
            <w:r w:rsidR="0093529D" w:rsidRPr="00CE2CDB">
              <w:rPr>
                <w:sz w:val="24"/>
                <w:szCs w:val="24"/>
              </w:rPr>
              <w:t>)</w:t>
            </w:r>
            <w:r w:rsidRPr="00CE2CDB">
              <w:rPr>
                <w:sz w:val="24"/>
                <w:szCs w:val="24"/>
              </w:rPr>
              <w:t xml:space="preserve"> by Computer Use in </w:t>
            </w:r>
            <w:r w:rsidR="00CB1129" w:rsidRPr="00CE2CDB">
              <w:rPr>
                <w:sz w:val="24"/>
                <w:szCs w:val="24"/>
              </w:rPr>
              <w:t xml:space="preserve">the West Bank </w:t>
            </w:r>
            <w:r w:rsidR="00F02E7F">
              <w:rPr>
                <w:sz w:val="24"/>
                <w:szCs w:val="24"/>
              </w:rPr>
              <w:t>Southern</w:t>
            </w:r>
            <w:r w:rsidR="00CB1129" w:rsidRPr="00CE2CDB">
              <w:rPr>
                <w:sz w:val="24"/>
                <w:szCs w:val="24"/>
              </w:rPr>
              <w:t xml:space="preserve"> Governorates</w:t>
            </w:r>
            <w:r w:rsidRPr="00CE2CDB">
              <w:rPr>
                <w:sz w:val="24"/>
                <w:szCs w:val="24"/>
              </w:rPr>
              <w:t>, 2011</w:t>
            </w:r>
          </w:p>
        </w:tc>
        <w:tc>
          <w:tcPr>
            <w:tcW w:w="739" w:type="dxa"/>
          </w:tcPr>
          <w:p w:rsidR="00B7184C" w:rsidRPr="00CE2CDB" w:rsidRDefault="007411D7" w:rsidP="00D57C83">
            <w:pPr>
              <w:keepNext/>
              <w:jc w:val="center"/>
              <w:rPr>
                <w:rFonts w:cs="Simplified Arabic"/>
                <w:b/>
                <w:bCs/>
                <w:sz w:val="24"/>
                <w:szCs w:val="24"/>
              </w:rPr>
            </w:pPr>
            <w:r w:rsidRPr="00CE2CDB">
              <w:rPr>
                <w:rFonts w:cs="Simplified Arabic"/>
                <w:b/>
                <w:bCs/>
                <w:sz w:val="24"/>
                <w:szCs w:val="24"/>
              </w:rPr>
              <w:t>67</w:t>
            </w:r>
          </w:p>
        </w:tc>
      </w:tr>
      <w:tr w:rsidR="001A0409" w:rsidRPr="00CE2CDB" w:rsidTr="002C6425">
        <w:trPr>
          <w:cantSplit/>
          <w:trHeight w:val="20"/>
          <w:jc w:val="center"/>
        </w:trPr>
        <w:tc>
          <w:tcPr>
            <w:tcW w:w="1199" w:type="dxa"/>
          </w:tcPr>
          <w:p w:rsidR="001A0409" w:rsidRPr="00CE2CDB" w:rsidRDefault="001A0409" w:rsidP="00D57C83">
            <w:pPr>
              <w:pStyle w:val="BodyText"/>
              <w:tabs>
                <w:tab w:val="right" w:pos="0"/>
              </w:tabs>
              <w:ind w:right="-113"/>
              <w:rPr>
                <w:rFonts w:cs="Simplified Arabic"/>
                <w:b/>
                <w:bCs/>
                <w:sz w:val="10"/>
                <w:szCs w:val="10"/>
                <w:lang w:val="en-GB"/>
              </w:rPr>
            </w:pPr>
          </w:p>
        </w:tc>
        <w:tc>
          <w:tcPr>
            <w:tcW w:w="7134" w:type="dxa"/>
          </w:tcPr>
          <w:p w:rsidR="001A0409" w:rsidRPr="00CE2CDB" w:rsidRDefault="001A0409" w:rsidP="00D57C83">
            <w:pPr>
              <w:pStyle w:val="BodyText"/>
              <w:ind w:left="57" w:right="57"/>
              <w:rPr>
                <w:sz w:val="10"/>
                <w:szCs w:val="24"/>
              </w:rPr>
            </w:pPr>
          </w:p>
        </w:tc>
        <w:tc>
          <w:tcPr>
            <w:tcW w:w="739" w:type="dxa"/>
          </w:tcPr>
          <w:p w:rsidR="001A0409" w:rsidRPr="00CE2CDB" w:rsidRDefault="001A0409" w:rsidP="00D57C83">
            <w:pPr>
              <w:jc w:val="center"/>
              <w:rPr>
                <w:rFonts w:cs="Simplified Arabic"/>
                <w:b/>
                <w:bCs/>
                <w:sz w:val="10"/>
                <w:szCs w:val="10"/>
              </w:rPr>
            </w:pPr>
          </w:p>
        </w:tc>
      </w:tr>
      <w:tr w:rsidR="00B7184C" w:rsidRPr="00CE2CDB" w:rsidTr="0095787D">
        <w:trPr>
          <w:cantSplit/>
          <w:trHeight w:val="592"/>
          <w:jc w:val="center"/>
        </w:trPr>
        <w:tc>
          <w:tcPr>
            <w:tcW w:w="1199" w:type="dxa"/>
          </w:tcPr>
          <w:p w:rsidR="00B7184C" w:rsidRPr="00CE2CDB" w:rsidRDefault="00B7184C" w:rsidP="00D57C83">
            <w:pPr>
              <w:pStyle w:val="BodyText"/>
              <w:tabs>
                <w:tab w:val="right" w:pos="0"/>
              </w:tabs>
              <w:ind w:right="-113"/>
              <w:rPr>
                <w:rFonts w:cs="Simplified Arabic"/>
                <w:b/>
                <w:bCs/>
                <w:szCs w:val="24"/>
                <w:lang w:val="en-GB"/>
              </w:rPr>
            </w:pPr>
            <w:r w:rsidRPr="00CE2CDB">
              <w:rPr>
                <w:rFonts w:cs="Simplified Arabic"/>
                <w:b/>
                <w:bCs/>
                <w:szCs w:val="24"/>
                <w:lang w:val="en-GB"/>
              </w:rPr>
              <w:t>Table 20:</w:t>
            </w:r>
          </w:p>
        </w:tc>
        <w:tc>
          <w:tcPr>
            <w:tcW w:w="7134" w:type="dxa"/>
          </w:tcPr>
          <w:p w:rsidR="00B7184C" w:rsidRPr="00CE2CDB" w:rsidRDefault="00957FF4" w:rsidP="0057331D">
            <w:pPr>
              <w:jc w:val="lowKashida"/>
              <w:rPr>
                <w:rFonts w:ascii="Arial" w:hAnsi="Arial" w:cs="Arial"/>
                <w:b/>
                <w:bCs/>
                <w:sz w:val="24"/>
                <w:szCs w:val="24"/>
              </w:rPr>
            </w:pPr>
            <w:r w:rsidRPr="00957FF4">
              <w:rPr>
                <w:sz w:val="24"/>
                <w:szCs w:val="24"/>
              </w:rPr>
              <w:t xml:space="preserve">Percentage of Households that have Internet at Home in the West Bank </w:t>
            </w:r>
            <w:r w:rsidR="00F02E7F">
              <w:rPr>
                <w:sz w:val="24"/>
                <w:szCs w:val="24"/>
              </w:rPr>
              <w:t>Southern</w:t>
            </w:r>
            <w:r w:rsidRPr="00957FF4">
              <w:rPr>
                <w:sz w:val="24"/>
                <w:szCs w:val="24"/>
              </w:rPr>
              <w:t xml:space="preserve"> Governorates, </w:t>
            </w:r>
            <w:r w:rsidR="0057331D">
              <w:rPr>
                <w:sz w:val="24"/>
                <w:szCs w:val="24"/>
              </w:rPr>
              <w:t>2013</w:t>
            </w:r>
          </w:p>
        </w:tc>
        <w:tc>
          <w:tcPr>
            <w:tcW w:w="739" w:type="dxa"/>
          </w:tcPr>
          <w:p w:rsidR="00B7184C" w:rsidRPr="00CE2CDB" w:rsidRDefault="007411D7" w:rsidP="00D57C83">
            <w:pPr>
              <w:jc w:val="center"/>
              <w:rPr>
                <w:rFonts w:cs="Simplified Arabic"/>
                <w:b/>
                <w:bCs/>
                <w:sz w:val="24"/>
                <w:szCs w:val="24"/>
              </w:rPr>
            </w:pPr>
            <w:r w:rsidRPr="00CE2CDB">
              <w:rPr>
                <w:rFonts w:cs="Simplified Arabic"/>
                <w:b/>
                <w:bCs/>
                <w:sz w:val="24"/>
                <w:szCs w:val="24"/>
              </w:rPr>
              <w:t>68</w:t>
            </w:r>
          </w:p>
        </w:tc>
      </w:tr>
      <w:tr w:rsidR="0095787D" w:rsidRPr="00CE2CDB" w:rsidTr="00E81DC2">
        <w:trPr>
          <w:cantSplit/>
          <w:trHeight w:val="20"/>
          <w:jc w:val="center"/>
        </w:trPr>
        <w:tc>
          <w:tcPr>
            <w:tcW w:w="1199" w:type="dxa"/>
          </w:tcPr>
          <w:p w:rsidR="0095787D" w:rsidRPr="00CE2CDB" w:rsidRDefault="0095787D" w:rsidP="00E81DC2">
            <w:pPr>
              <w:pStyle w:val="BodyText"/>
              <w:tabs>
                <w:tab w:val="right" w:pos="0"/>
              </w:tabs>
              <w:ind w:right="-113"/>
              <w:rPr>
                <w:rFonts w:cs="Simplified Arabic"/>
                <w:b/>
                <w:bCs/>
                <w:sz w:val="10"/>
                <w:szCs w:val="10"/>
                <w:lang w:val="en-GB"/>
              </w:rPr>
            </w:pPr>
          </w:p>
        </w:tc>
        <w:tc>
          <w:tcPr>
            <w:tcW w:w="7134" w:type="dxa"/>
          </w:tcPr>
          <w:p w:rsidR="0095787D" w:rsidRPr="00CE2CDB" w:rsidRDefault="0095787D" w:rsidP="00E81DC2">
            <w:pPr>
              <w:pStyle w:val="BodyText"/>
              <w:ind w:left="57" w:right="57"/>
              <w:rPr>
                <w:sz w:val="10"/>
                <w:szCs w:val="24"/>
              </w:rPr>
            </w:pPr>
          </w:p>
        </w:tc>
        <w:tc>
          <w:tcPr>
            <w:tcW w:w="739" w:type="dxa"/>
          </w:tcPr>
          <w:p w:rsidR="0095787D" w:rsidRPr="00CE2CDB" w:rsidRDefault="0095787D" w:rsidP="00E81DC2">
            <w:pPr>
              <w:jc w:val="center"/>
              <w:rPr>
                <w:rFonts w:cs="Simplified Arabic"/>
                <w:b/>
                <w:bCs/>
                <w:sz w:val="10"/>
                <w:szCs w:val="10"/>
              </w:rPr>
            </w:pPr>
          </w:p>
        </w:tc>
      </w:tr>
      <w:tr w:rsidR="00DD0312" w:rsidRPr="00CE2CDB" w:rsidTr="002C6425">
        <w:trPr>
          <w:cantSplit/>
          <w:trHeight w:val="20"/>
          <w:jc w:val="center"/>
        </w:trPr>
        <w:tc>
          <w:tcPr>
            <w:tcW w:w="1199" w:type="dxa"/>
          </w:tcPr>
          <w:p w:rsidR="00DD0312" w:rsidRPr="00CE2CDB" w:rsidRDefault="00DD0312" w:rsidP="00D57C83">
            <w:pPr>
              <w:pStyle w:val="BodyText"/>
              <w:tabs>
                <w:tab w:val="right" w:pos="0"/>
              </w:tabs>
              <w:ind w:right="-113"/>
              <w:rPr>
                <w:rFonts w:cs="Simplified Arabic"/>
                <w:b/>
                <w:bCs/>
                <w:szCs w:val="24"/>
                <w:lang w:val="en-GB"/>
              </w:rPr>
            </w:pPr>
            <w:r w:rsidRPr="00CE2CDB">
              <w:rPr>
                <w:rFonts w:cs="Simplified Arabic"/>
                <w:b/>
                <w:bCs/>
                <w:szCs w:val="24"/>
                <w:lang w:val="en-GB"/>
              </w:rPr>
              <w:t>Table 21:</w:t>
            </w:r>
          </w:p>
        </w:tc>
        <w:tc>
          <w:tcPr>
            <w:tcW w:w="7134" w:type="dxa"/>
          </w:tcPr>
          <w:p w:rsidR="00DD0312" w:rsidRPr="00CE2CDB" w:rsidRDefault="00DD0312" w:rsidP="00710D5C">
            <w:pPr>
              <w:jc w:val="lowKashida"/>
              <w:rPr>
                <w:sz w:val="24"/>
                <w:szCs w:val="24"/>
              </w:rPr>
            </w:pPr>
            <w:r w:rsidRPr="00CE2CDB">
              <w:rPr>
                <w:sz w:val="24"/>
                <w:szCs w:val="24"/>
              </w:rPr>
              <w:t xml:space="preserve">Percentage of Persons </w:t>
            </w:r>
            <w:r w:rsidR="0093529D" w:rsidRPr="00CE2CDB">
              <w:rPr>
                <w:sz w:val="24"/>
                <w:szCs w:val="24"/>
              </w:rPr>
              <w:t>(</w:t>
            </w:r>
            <w:r w:rsidRPr="00CE2CDB">
              <w:rPr>
                <w:sz w:val="24"/>
                <w:szCs w:val="24"/>
              </w:rPr>
              <w:t xml:space="preserve">10 Years and </w:t>
            </w:r>
            <w:r w:rsidR="0093529D" w:rsidRPr="00CE2CDB">
              <w:rPr>
                <w:sz w:val="24"/>
                <w:szCs w:val="24"/>
              </w:rPr>
              <w:t>Above)</w:t>
            </w:r>
            <w:r w:rsidRPr="00CE2CDB">
              <w:rPr>
                <w:sz w:val="24"/>
                <w:szCs w:val="24"/>
              </w:rPr>
              <w:t xml:space="preserve"> </w:t>
            </w:r>
            <w:r w:rsidR="00710D5C">
              <w:rPr>
                <w:sz w:val="24"/>
                <w:szCs w:val="24"/>
              </w:rPr>
              <w:t>W</w:t>
            </w:r>
            <w:r w:rsidR="00443CAF">
              <w:rPr>
                <w:sz w:val="24"/>
                <w:szCs w:val="24"/>
              </w:rPr>
              <w:t xml:space="preserve">ho </w:t>
            </w:r>
            <w:r w:rsidR="00710D5C">
              <w:rPr>
                <w:sz w:val="24"/>
                <w:szCs w:val="24"/>
              </w:rPr>
              <w:t>H</w:t>
            </w:r>
            <w:r w:rsidR="00443CAF">
              <w:rPr>
                <w:sz w:val="24"/>
                <w:szCs w:val="24"/>
              </w:rPr>
              <w:t>ave</w:t>
            </w:r>
            <w:r w:rsidRPr="00CE2CDB">
              <w:rPr>
                <w:sz w:val="24"/>
                <w:szCs w:val="24"/>
              </w:rPr>
              <w:t xml:space="preserve"> a Mobile Phone in </w:t>
            </w:r>
            <w:r w:rsidR="00CB1129" w:rsidRPr="00CE2CDB">
              <w:rPr>
                <w:sz w:val="24"/>
                <w:szCs w:val="24"/>
              </w:rPr>
              <w:t xml:space="preserve">the West Bank </w:t>
            </w:r>
            <w:r w:rsidR="00F02E7F">
              <w:rPr>
                <w:sz w:val="24"/>
                <w:szCs w:val="24"/>
              </w:rPr>
              <w:t>Southern</w:t>
            </w:r>
            <w:r w:rsidR="00CB1129" w:rsidRPr="00CE2CDB">
              <w:rPr>
                <w:sz w:val="24"/>
                <w:szCs w:val="24"/>
              </w:rPr>
              <w:t xml:space="preserve"> Governorates</w:t>
            </w:r>
            <w:r w:rsidRPr="00CE2CDB">
              <w:rPr>
                <w:sz w:val="24"/>
                <w:szCs w:val="24"/>
              </w:rPr>
              <w:t>, 2011</w:t>
            </w:r>
          </w:p>
        </w:tc>
        <w:tc>
          <w:tcPr>
            <w:tcW w:w="739" w:type="dxa"/>
          </w:tcPr>
          <w:p w:rsidR="00DD0312" w:rsidRPr="00CE2CDB" w:rsidRDefault="00DD0312" w:rsidP="00D57C83">
            <w:pPr>
              <w:jc w:val="center"/>
              <w:rPr>
                <w:rFonts w:cs="Simplified Arabic"/>
                <w:b/>
                <w:bCs/>
                <w:sz w:val="24"/>
                <w:szCs w:val="24"/>
              </w:rPr>
            </w:pPr>
            <w:r w:rsidRPr="00CE2CDB">
              <w:rPr>
                <w:rFonts w:cs="Simplified Arabic"/>
                <w:b/>
                <w:bCs/>
                <w:sz w:val="24"/>
                <w:szCs w:val="24"/>
              </w:rPr>
              <w:t>69</w:t>
            </w:r>
          </w:p>
        </w:tc>
      </w:tr>
      <w:tr w:rsidR="00B7184C" w:rsidRPr="00CE2CDB" w:rsidTr="002C6425">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 w:val="8"/>
                <w:szCs w:val="22"/>
                <w:lang w:val="en-GB"/>
              </w:rPr>
            </w:pPr>
          </w:p>
        </w:tc>
        <w:tc>
          <w:tcPr>
            <w:tcW w:w="7134" w:type="dxa"/>
          </w:tcPr>
          <w:p w:rsidR="00B7184C" w:rsidRPr="00CE2CDB" w:rsidRDefault="00B7184C" w:rsidP="00D57C83">
            <w:pPr>
              <w:pStyle w:val="BodyText"/>
              <w:ind w:left="57" w:right="57"/>
              <w:rPr>
                <w:sz w:val="10"/>
                <w:szCs w:val="24"/>
              </w:rPr>
            </w:pPr>
          </w:p>
        </w:tc>
        <w:tc>
          <w:tcPr>
            <w:tcW w:w="739" w:type="dxa"/>
          </w:tcPr>
          <w:p w:rsidR="00B7184C" w:rsidRPr="00CE2CDB" w:rsidRDefault="00B7184C" w:rsidP="00D57C83">
            <w:pPr>
              <w:jc w:val="center"/>
              <w:rPr>
                <w:rFonts w:cs="Simplified Arabic"/>
                <w:b/>
                <w:bCs/>
                <w:sz w:val="10"/>
                <w:szCs w:val="24"/>
              </w:rPr>
            </w:pPr>
          </w:p>
        </w:tc>
      </w:tr>
      <w:tr w:rsidR="00B7184C" w:rsidRPr="00CE2CDB" w:rsidTr="0057331D">
        <w:trPr>
          <w:cantSplit/>
          <w:trHeight w:val="610"/>
          <w:jc w:val="center"/>
        </w:trPr>
        <w:tc>
          <w:tcPr>
            <w:tcW w:w="1199" w:type="dxa"/>
          </w:tcPr>
          <w:p w:rsidR="00B7184C" w:rsidRPr="00CE2CDB" w:rsidRDefault="00B7184C" w:rsidP="00D57C83">
            <w:pPr>
              <w:pStyle w:val="BodyText"/>
              <w:tabs>
                <w:tab w:val="right" w:pos="0"/>
              </w:tabs>
              <w:ind w:right="-113"/>
              <w:rPr>
                <w:rFonts w:cs="Simplified Arabic"/>
                <w:b/>
                <w:bCs/>
                <w:szCs w:val="24"/>
                <w:lang w:val="en-GB"/>
              </w:rPr>
            </w:pPr>
            <w:r w:rsidRPr="00CE2CDB">
              <w:rPr>
                <w:rFonts w:cs="Simplified Arabic"/>
                <w:b/>
                <w:bCs/>
                <w:szCs w:val="24"/>
                <w:lang w:val="en-GB"/>
              </w:rPr>
              <w:t>Table 22:</w:t>
            </w:r>
          </w:p>
        </w:tc>
        <w:tc>
          <w:tcPr>
            <w:tcW w:w="7134" w:type="dxa"/>
          </w:tcPr>
          <w:p w:rsidR="00B7184C" w:rsidRPr="00CE2CDB" w:rsidRDefault="00885184" w:rsidP="00710D5C">
            <w:pPr>
              <w:jc w:val="lowKashida"/>
              <w:rPr>
                <w:sz w:val="24"/>
                <w:szCs w:val="24"/>
              </w:rPr>
            </w:pPr>
            <w:r w:rsidRPr="00CE2CDB">
              <w:rPr>
                <w:sz w:val="24"/>
                <w:szCs w:val="24"/>
              </w:rPr>
              <w:t xml:space="preserve">Total Area and Percentage of </w:t>
            </w:r>
            <w:r w:rsidR="004E4E6A" w:rsidRPr="00CE2CDB">
              <w:rPr>
                <w:sz w:val="24"/>
                <w:szCs w:val="24"/>
              </w:rPr>
              <w:t xml:space="preserve">Land </w:t>
            </w:r>
            <w:r w:rsidRPr="00CE2CDB">
              <w:rPr>
                <w:sz w:val="24"/>
                <w:szCs w:val="24"/>
              </w:rPr>
              <w:t xml:space="preserve">Cultivated </w:t>
            </w:r>
            <w:r w:rsidR="00710D5C">
              <w:rPr>
                <w:sz w:val="24"/>
                <w:szCs w:val="24"/>
              </w:rPr>
              <w:t>W</w:t>
            </w:r>
            <w:r w:rsidRPr="00CE2CDB">
              <w:rPr>
                <w:sz w:val="24"/>
                <w:szCs w:val="24"/>
              </w:rPr>
              <w:t xml:space="preserve">ith Temporary and Permanent Crops in </w:t>
            </w:r>
            <w:r w:rsidR="00CB1129" w:rsidRPr="00CE2CDB">
              <w:rPr>
                <w:sz w:val="24"/>
                <w:szCs w:val="24"/>
              </w:rPr>
              <w:t xml:space="preserve">the West Bank </w:t>
            </w:r>
            <w:r w:rsidR="00F02E7F">
              <w:rPr>
                <w:sz w:val="24"/>
                <w:szCs w:val="24"/>
              </w:rPr>
              <w:t>Southern</w:t>
            </w:r>
            <w:r w:rsidR="00CB1129" w:rsidRPr="00CE2CDB">
              <w:rPr>
                <w:sz w:val="24"/>
                <w:szCs w:val="24"/>
              </w:rPr>
              <w:t xml:space="preserve"> Governorates</w:t>
            </w:r>
            <w:r w:rsidRPr="00CE2CDB">
              <w:rPr>
                <w:sz w:val="24"/>
                <w:szCs w:val="24"/>
              </w:rPr>
              <w:t>, 2010/2011</w:t>
            </w:r>
          </w:p>
        </w:tc>
        <w:tc>
          <w:tcPr>
            <w:tcW w:w="739" w:type="dxa"/>
          </w:tcPr>
          <w:p w:rsidR="00B7184C" w:rsidRPr="00CE2CDB" w:rsidRDefault="007411D7" w:rsidP="00D57C83">
            <w:pPr>
              <w:jc w:val="center"/>
              <w:rPr>
                <w:rFonts w:cs="Simplified Arabic"/>
                <w:b/>
                <w:bCs/>
                <w:sz w:val="24"/>
                <w:szCs w:val="24"/>
              </w:rPr>
            </w:pPr>
            <w:r w:rsidRPr="00CE2CDB">
              <w:rPr>
                <w:rFonts w:cs="Simplified Arabic"/>
                <w:b/>
                <w:bCs/>
                <w:sz w:val="24"/>
                <w:szCs w:val="24"/>
              </w:rPr>
              <w:t>70</w:t>
            </w:r>
          </w:p>
        </w:tc>
      </w:tr>
      <w:tr w:rsidR="0057331D" w:rsidRPr="00CE2CDB" w:rsidTr="006921D9">
        <w:trPr>
          <w:cantSplit/>
          <w:trHeight w:val="20"/>
          <w:jc w:val="center"/>
        </w:trPr>
        <w:tc>
          <w:tcPr>
            <w:tcW w:w="1199" w:type="dxa"/>
          </w:tcPr>
          <w:p w:rsidR="0057331D" w:rsidRPr="00CE2CDB" w:rsidRDefault="0057331D" w:rsidP="006921D9">
            <w:pPr>
              <w:pStyle w:val="BodyText"/>
              <w:tabs>
                <w:tab w:val="right" w:pos="0"/>
              </w:tabs>
              <w:ind w:right="-113"/>
              <w:rPr>
                <w:rFonts w:cs="Simplified Arabic"/>
                <w:b/>
                <w:bCs/>
                <w:sz w:val="8"/>
                <w:szCs w:val="22"/>
                <w:lang w:val="en-GB"/>
              </w:rPr>
            </w:pPr>
          </w:p>
        </w:tc>
        <w:tc>
          <w:tcPr>
            <w:tcW w:w="7134" w:type="dxa"/>
          </w:tcPr>
          <w:p w:rsidR="0057331D" w:rsidRPr="00CE2CDB" w:rsidRDefault="0057331D" w:rsidP="006921D9">
            <w:pPr>
              <w:pStyle w:val="BodyText"/>
              <w:ind w:left="57" w:right="57"/>
              <w:rPr>
                <w:sz w:val="10"/>
                <w:szCs w:val="24"/>
              </w:rPr>
            </w:pPr>
          </w:p>
        </w:tc>
        <w:tc>
          <w:tcPr>
            <w:tcW w:w="739" w:type="dxa"/>
          </w:tcPr>
          <w:p w:rsidR="0057331D" w:rsidRPr="00CE2CDB" w:rsidRDefault="0057331D" w:rsidP="006921D9">
            <w:pPr>
              <w:jc w:val="center"/>
              <w:rPr>
                <w:rFonts w:cs="Simplified Arabic"/>
                <w:b/>
                <w:bCs/>
                <w:sz w:val="10"/>
                <w:szCs w:val="24"/>
              </w:rPr>
            </w:pPr>
          </w:p>
        </w:tc>
      </w:tr>
      <w:tr w:rsidR="00DD0312" w:rsidRPr="00CE2CDB" w:rsidTr="002C6425">
        <w:trPr>
          <w:cantSplit/>
          <w:trHeight w:val="20"/>
          <w:jc w:val="center"/>
        </w:trPr>
        <w:tc>
          <w:tcPr>
            <w:tcW w:w="1199" w:type="dxa"/>
          </w:tcPr>
          <w:p w:rsidR="00DD0312" w:rsidRPr="00CE2CDB" w:rsidRDefault="00DD0312" w:rsidP="00D57C83">
            <w:pPr>
              <w:pStyle w:val="BodyText"/>
              <w:tabs>
                <w:tab w:val="right" w:pos="0"/>
              </w:tabs>
              <w:ind w:right="-113"/>
              <w:rPr>
                <w:rFonts w:cs="Simplified Arabic"/>
                <w:b/>
                <w:bCs/>
                <w:szCs w:val="24"/>
                <w:lang w:val="en-GB"/>
              </w:rPr>
            </w:pPr>
            <w:r w:rsidRPr="00CE2CDB">
              <w:rPr>
                <w:rFonts w:cs="Simplified Arabic"/>
                <w:b/>
                <w:bCs/>
                <w:szCs w:val="24"/>
                <w:lang w:val="en-GB"/>
              </w:rPr>
              <w:t>Table 23:</w:t>
            </w:r>
          </w:p>
        </w:tc>
        <w:tc>
          <w:tcPr>
            <w:tcW w:w="7134" w:type="dxa"/>
          </w:tcPr>
          <w:p w:rsidR="00DD0312" w:rsidRPr="00CE2CDB" w:rsidRDefault="00DD0312" w:rsidP="00710D5C">
            <w:pPr>
              <w:jc w:val="lowKashida"/>
              <w:rPr>
                <w:sz w:val="24"/>
                <w:szCs w:val="24"/>
              </w:rPr>
            </w:pPr>
            <w:r w:rsidRPr="00CE2CDB">
              <w:rPr>
                <w:sz w:val="24"/>
                <w:szCs w:val="24"/>
              </w:rPr>
              <w:t xml:space="preserve">Area of Land Cultivated with Permanent Crops, and  Area of Land Cultivated </w:t>
            </w:r>
            <w:r w:rsidR="00710D5C">
              <w:rPr>
                <w:sz w:val="24"/>
                <w:szCs w:val="24"/>
              </w:rPr>
              <w:t>W</w:t>
            </w:r>
            <w:r w:rsidRPr="00CE2CDB">
              <w:rPr>
                <w:sz w:val="24"/>
                <w:szCs w:val="24"/>
              </w:rPr>
              <w:t xml:space="preserve">ith Permanent Crops Per Capita in </w:t>
            </w:r>
            <w:r w:rsidR="00CB1129" w:rsidRPr="00CE2CDB">
              <w:rPr>
                <w:sz w:val="24"/>
                <w:szCs w:val="24"/>
              </w:rPr>
              <w:t xml:space="preserve">the West Bank </w:t>
            </w:r>
            <w:r w:rsidR="00F02E7F">
              <w:rPr>
                <w:sz w:val="24"/>
                <w:szCs w:val="24"/>
              </w:rPr>
              <w:t>Southern</w:t>
            </w:r>
            <w:r w:rsidR="00CB1129" w:rsidRPr="00CE2CDB">
              <w:rPr>
                <w:sz w:val="24"/>
                <w:szCs w:val="24"/>
              </w:rPr>
              <w:t xml:space="preserve"> Governorates</w:t>
            </w:r>
            <w:r w:rsidRPr="00CE2CDB">
              <w:rPr>
                <w:sz w:val="24"/>
                <w:szCs w:val="24"/>
              </w:rPr>
              <w:t>,  2010/2011</w:t>
            </w:r>
          </w:p>
        </w:tc>
        <w:tc>
          <w:tcPr>
            <w:tcW w:w="739" w:type="dxa"/>
          </w:tcPr>
          <w:p w:rsidR="00DD0312" w:rsidRPr="00CE2CDB" w:rsidRDefault="00DD0312" w:rsidP="00D57C83">
            <w:pPr>
              <w:jc w:val="center"/>
              <w:rPr>
                <w:rFonts w:cs="Simplified Arabic"/>
                <w:b/>
                <w:bCs/>
                <w:sz w:val="24"/>
                <w:szCs w:val="24"/>
              </w:rPr>
            </w:pPr>
            <w:r w:rsidRPr="00CE2CDB">
              <w:rPr>
                <w:rFonts w:cs="Simplified Arabic"/>
                <w:b/>
                <w:bCs/>
                <w:sz w:val="24"/>
                <w:szCs w:val="24"/>
              </w:rPr>
              <w:t>71</w:t>
            </w:r>
          </w:p>
        </w:tc>
      </w:tr>
      <w:tr w:rsidR="00B7184C" w:rsidRPr="00CE2CDB" w:rsidTr="002C6425">
        <w:trPr>
          <w:cantSplit/>
          <w:trHeight w:val="70"/>
          <w:jc w:val="center"/>
        </w:trPr>
        <w:tc>
          <w:tcPr>
            <w:tcW w:w="1199" w:type="dxa"/>
          </w:tcPr>
          <w:p w:rsidR="00B7184C" w:rsidRPr="00CE2CDB" w:rsidRDefault="00B7184C" w:rsidP="00D57C83">
            <w:pPr>
              <w:pStyle w:val="BodyText"/>
              <w:tabs>
                <w:tab w:val="right" w:pos="0"/>
              </w:tabs>
              <w:ind w:right="-113"/>
              <w:rPr>
                <w:rFonts w:cs="Simplified Arabic"/>
                <w:b/>
                <w:bCs/>
                <w:sz w:val="8"/>
                <w:szCs w:val="22"/>
                <w:lang w:val="en-GB"/>
              </w:rPr>
            </w:pPr>
          </w:p>
        </w:tc>
        <w:tc>
          <w:tcPr>
            <w:tcW w:w="7134" w:type="dxa"/>
          </w:tcPr>
          <w:p w:rsidR="00B7184C" w:rsidRPr="00CE2CDB" w:rsidRDefault="00B7184C" w:rsidP="00D57C83">
            <w:pPr>
              <w:pStyle w:val="BodyText"/>
              <w:ind w:left="57" w:right="57"/>
              <w:rPr>
                <w:sz w:val="8"/>
                <w:szCs w:val="22"/>
              </w:rPr>
            </w:pPr>
          </w:p>
        </w:tc>
        <w:tc>
          <w:tcPr>
            <w:tcW w:w="739" w:type="dxa"/>
          </w:tcPr>
          <w:p w:rsidR="00B7184C" w:rsidRPr="00CE2CDB" w:rsidRDefault="00B7184C" w:rsidP="00D57C83">
            <w:pPr>
              <w:jc w:val="center"/>
              <w:rPr>
                <w:rFonts w:cs="Simplified Arabic"/>
                <w:b/>
                <w:bCs/>
                <w:sz w:val="8"/>
                <w:szCs w:val="22"/>
              </w:rPr>
            </w:pPr>
          </w:p>
        </w:tc>
      </w:tr>
      <w:tr w:rsidR="00B7184C" w:rsidRPr="00CE2CDB" w:rsidTr="002C6425">
        <w:trPr>
          <w:cantSplit/>
          <w:trHeight w:val="501"/>
          <w:jc w:val="center"/>
        </w:trPr>
        <w:tc>
          <w:tcPr>
            <w:tcW w:w="1199" w:type="dxa"/>
          </w:tcPr>
          <w:p w:rsidR="00B7184C" w:rsidRPr="00CE2CDB" w:rsidRDefault="00B7184C" w:rsidP="00D57C83">
            <w:pPr>
              <w:pStyle w:val="BodyText"/>
              <w:tabs>
                <w:tab w:val="right" w:pos="0"/>
              </w:tabs>
              <w:ind w:right="-113"/>
              <w:rPr>
                <w:rFonts w:cs="Simplified Arabic"/>
                <w:b/>
                <w:bCs/>
                <w:szCs w:val="24"/>
                <w:lang w:val="en-GB"/>
              </w:rPr>
            </w:pPr>
            <w:r w:rsidRPr="00CE2CDB">
              <w:rPr>
                <w:rFonts w:cs="Simplified Arabic"/>
                <w:b/>
                <w:bCs/>
                <w:szCs w:val="24"/>
                <w:lang w:val="en-GB"/>
              </w:rPr>
              <w:t>Table 24:</w:t>
            </w:r>
          </w:p>
        </w:tc>
        <w:tc>
          <w:tcPr>
            <w:tcW w:w="7134" w:type="dxa"/>
          </w:tcPr>
          <w:p w:rsidR="00B7184C" w:rsidRPr="00CE2CDB" w:rsidRDefault="00DC382D" w:rsidP="00D57C83">
            <w:pPr>
              <w:jc w:val="lowKashida"/>
              <w:rPr>
                <w:rFonts w:ascii="Arial" w:hAnsi="Arial" w:cs="Arial"/>
                <w:b/>
                <w:bCs/>
                <w:sz w:val="10"/>
                <w:szCs w:val="10"/>
              </w:rPr>
            </w:pPr>
            <w:r w:rsidRPr="00CE2CDB">
              <w:rPr>
                <w:sz w:val="24"/>
                <w:szCs w:val="24"/>
              </w:rPr>
              <w:t xml:space="preserve">Number of Animal and Mixed Holdings in </w:t>
            </w:r>
            <w:r w:rsidR="00CB1129" w:rsidRPr="00CE2CDB">
              <w:rPr>
                <w:sz w:val="24"/>
                <w:szCs w:val="24"/>
              </w:rPr>
              <w:t xml:space="preserve">the West Bank </w:t>
            </w:r>
            <w:r w:rsidR="00F02E7F">
              <w:rPr>
                <w:sz w:val="24"/>
                <w:szCs w:val="24"/>
              </w:rPr>
              <w:t>Southern</w:t>
            </w:r>
            <w:r w:rsidR="00CB1129" w:rsidRPr="00CE2CDB">
              <w:rPr>
                <w:sz w:val="24"/>
                <w:szCs w:val="24"/>
              </w:rPr>
              <w:t xml:space="preserve"> Governorates</w:t>
            </w:r>
            <w:r w:rsidRPr="00CE2CDB">
              <w:rPr>
                <w:sz w:val="24"/>
                <w:szCs w:val="24"/>
              </w:rPr>
              <w:t xml:space="preserve"> by Type of  Holding, 2012/2013</w:t>
            </w:r>
          </w:p>
        </w:tc>
        <w:tc>
          <w:tcPr>
            <w:tcW w:w="739" w:type="dxa"/>
          </w:tcPr>
          <w:p w:rsidR="00B7184C" w:rsidRPr="00CE2CDB" w:rsidRDefault="007411D7" w:rsidP="00D57C83">
            <w:pPr>
              <w:jc w:val="center"/>
              <w:rPr>
                <w:rFonts w:cs="Simplified Arabic"/>
                <w:b/>
                <w:bCs/>
                <w:sz w:val="24"/>
                <w:szCs w:val="24"/>
              </w:rPr>
            </w:pPr>
            <w:r w:rsidRPr="00CE2CDB">
              <w:rPr>
                <w:rFonts w:cs="Simplified Arabic"/>
                <w:b/>
                <w:bCs/>
                <w:sz w:val="24"/>
                <w:szCs w:val="24"/>
              </w:rPr>
              <w:t>72</w:t>
            </w:r>
          </w:p>
        </w:tc>
      </w:tr>
      <w:tr w:rsidR="00B7184C" w:rsidRPr="0095787D" w:rsidTr="002C6425">
        <w:trPr>
          <w:cantSplit/>
          <w:trHeight w:hRule="exact" w:val="74"/>
          <w:jc w:val="center"/>
        </w:trPr>
        <w:tc>
          <w:tcPr>
            <w:tcW w:w="1199" w:type="dxa"/>
          </w:tcPr>
          <w:p w:rsidR="00B7184C" w:rsidRPr="0095787D" w:rsidRDefault="00B7184C" w:rsidP="00D57C83">
            <w:pPr>
              <w:pStyle w:val="BodyText"/>
              <w:tabs>
                <w:tab w:val="right" w:pos="0"/>
              </w:tabs>
              <w:ind w:right="-113"/>
              <w:rPr>
                <w:rFonts w:cs="Simplified Arabic"/>
                <w:b/>
                <w:bCs/>
                <w:sz w:val="8"/>
                <w:szCs w:val="22"/>
                <w:lang w:val="en-GB"/>
              </w:rPr>
            </w:pPr>
          </w:p>
        </w:tc>
        <w:tc>
          <w:tcPr>
            <w:tcW w:w="7134" w:type="dxa"/>
          </w:tcPr>
          <w:p w:rsidR="00B7184C" w:rsidRPr="0095787D" w:rsidRDefault="00B7184C" w:rsidP="0095787D">
            <w:pPr>
              <w:pStyle w:val="BodyText"/>
              <w:tabs>
                <w:tab w:val="right" w:pos="0"/>
              </w:tabs>
              <w:ind w:right="-113"/>
              <w:rPr>
                <w:rFonts w:cs="Simplified Arabic"/>
                <w:b/>
                <w:bCs/>
                <w:sz w:val="8"/>
                <w:szCs w:val="22"/>
                <w:lang w:val="en-GB"/>
              </w:rPr>
            </w:pPr>
          </w:p>
        </w:tc>
        <w:tc>
          <w:tcPr>
            <w:tcW w:w="739" w:type="dxa"/>
          </w:tcPr>
          <w:p w:rsidR="00B7184C" w:rsidRPr="0095787D" w:rsidRDefault="00B7184C" w:rsidP="0095787D">
            <w:pPr>
              <w:pStyle w:val="BodyText"/>
              <w:tabs>
                <w:tab w:val="right" w:pos="0"/>
              </w:tabs>
              <w:ind w:right="-113"/>
              <w:rPr>
                <w:rFonts w:cs="Simplified Arabic"/>
                <w:b/>
                <w:bCs/>
                <w:sz w:val="8"/>
                <w:szCs w:val="22"/>
                <w:lang w:val="en-GB"/>
              </w:rPr>
            </w:pPr>
          </w:p>
        </w:tc>
      </w:tr>
      <w:tr w:rsidR="00B7184C" w:rsidRPr="00CE2CDB" w:rsidTr="002C6425">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Cs w:val="24"/>
                <w:lang w:val="en-GB"/>
              </w:rPr>
            </w:pPr>
            <w:r w:rsidRPr="00CE2CDB">
              <w:rPr>
                <w:rFonts w:cs="Simplified Arabic"/>
                <w:b/>
                <w:bCs/>
                <w:szCs w:val="24"/>
                <w:lang w:val="en-GB"/>
              </w:rPr>
              <w:t>Table 25:</w:t>
            </w:r>
          </w:p>
        </w:tc>
        <w:tc>
          <w:tcPr>
            <w:tcW w:w="7134" w:type="dxa"/>
          </w:tcPr>
          <w:p w:rsidR="00B7184C" w:rsidRPr="00CE2CDB" w:rsidRDefault="00FE1DCC" w:rsidP="00DC382D">
            <w:pPr>
              <w:jc w:val="lowKashida"/>
              <w:rPr>
                <w:rFonts w:ascii="Arial" w:hAnsi="Arial" w:cs="Arial"/>
                <w:b/>
                <w:bCs/>
                <w:sz w:val="24"/>
                <w:szCs w:val="24"/>
              </w:rPr>
            </w:pPr>
            <w:r w:rsidRPr="00CE2CDB">
              <w:rPr>
                <w:sz w:val="24"/>
                <w:szCs w:val="24"/>
              </w:rPr>
              <w:t xml:space="preserve">Number of Livestock  in </w:t>
            </w:r>
            <w:r w:rsidR="00CB1129" w:rsidRPr="00CE2CDB">
              <w:rPr>
                <w:sz w:val="24"/>
                <w:szCs w:val="24"/>
              </w:rPr>
              <w:t xml:space="preserve">the West Bank </w:t>
            </w:r>
            <w:r w:rsidR="00F02E7F">
              <w:rPr>
                <w:sz w:val="24"/>
                <w:szCs w:val="24"/>
              </w:rPr>
              <w:t>Southern</w:t>
            </w:r>
            <w:r w:rsidR="00CB1129" w:rsidRPr="00CE2CDB">
              <w:rPr>
                <w:sz w:val="24"/>
                <w:szCs w:val="24"/>
              </w:rPr>
              <w:t xml:space="preserve"> Governorates</w:t>
            </w:r>
            <w:r w:rsidRPr="00CE2CDB">
              <w:rPr>
                <w:sz w:val="24"/>
                <w:szCs w:val="24"/>
              </w:rPr>
              <w:t xml:space="preserve"> by</w:t>
            </w:r>
            <w:r w:rsidR="00DC382D" w:rsidRPr="00CE2CDB">
              <w:rPr>
                <w:sz w:val="24"/>
                <w:szCs w:val="24"/>
              </w:rPr>
              <w:t xml:space="preserve"> </w:t>
            </w:r>
            <w:r w:rsidRPr="00CE2CDB">
              <w:rPr>
                <w:sz w:val="24"/>
                <w:szCs w:val="24"/>
              </w:rPr>
              <w:t>Type, as on 01/10/2013</w:t>
            </w:r>
          </w:p>
        </w:tc>
        <w:tc>
          <w:tcPr>
            <w:tcW w:w="739" w:type="dxa"/>
          </w:tcPr>
          <w:p w:rsidR="00B7184C" w:rsidRPr="00CE2CDB" w:rsidRDefault="007411D7" w:rsidP="00D57C83">
            <w:pPr>
              <w:jc w:val="center"/>
              <w:rPr>
                <w:rFonts w:cs="Simplified Arabic"/>
                <w:b/>
                <w:bCs/>
                <w:sz w:val="24"/>
                <w:szCs w:val="24"/>
              </w:rPr>
            </w:pPr>
            <w:r w:rsidRPr="00CE2CDB">
              <w:rPr>
                <w:rFonts w:cs="Simplified Arabic"/>
                <w:b/>
                <w:bCs/>
                <w:sz w:val="24"/>
                <w:szCs w:val="24"/>
              </w:rPr>
              <w:t>73</w:t>
            </w:r>
          </w:p>
        </w:tc>
      </w:tr>
      <w:tr w:rsidR="00B7184C" w:rsidRPr="00CE2CDB" w:rsidTr="002C6425">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 w:val="8"/>
                <w:szCs w:val="22"/>
                <w:lang w:val="en-GB"/>
              </w:rPr>
            </w:pPr>
          </w:p>
        </w:tc>
        <w:tc>
          <w:tcPr>
            <w:tcW w:w="7134" w:type="dxa"/>
          </w:tcPr>
          <w:p w:rsidR="00DD0312" w:rsidRPr="00CE2CDB" w:rsidRDefault="00DD0312" w:rsidP="00D57C83">
            <w:pPr>
              <w:pStyle w:val="BodyText"/>
              <w:ind w:left="57" w:right="57"/>
              <w:rPr>
                <w:sz w:val="8"/>
                <w:szCs w:val="22"/>
              </w:rPr>
            </w:pPr>
          </w:p>
        </w:tc>
        <w:tc>
          <w:tcPr>
            <w:tcW w:w="739" w:type="dxa"/>
          </w:tcPr>
          <w:p w:rsidR="00B7184C" w:rsidRPr="00CE2CDB" w:rsidRDefault="00B7184C" w:rsidP="00D57C83">
            <w:pPr>
              <w:jc w:val="center"/>
              <w:rPr>
                <w:rFonts w:cs="Simplified Arabic"/>
                <w:b/>
                <w:bCs/>
                <w:sz w:val="8"/>
                <w:szCs w:val="22"/>
              </w:rPr>
            </w:pPr>
          </w:p>
        </w:tc>
      </w:tr>
      <w:tr w:rsidR="00B7184C" w:rsidRPr="00CE2CDB" w:rsidTr="002C6425">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Cs w:val="24"/>
                <w:lang w:val="en-GB"/>
              </w:rPr>
            </w:pPr>
            <w:r w:rsidRPr="00CE2CDB">
              <w:rPr>
                <w:rFonts w:cs="Simplified Arabic"/>
                <w:b/>
                <w:bCs/>
                <w:szCs w:val="24"/>
                <w:lang w:val="en-GB"/>
              </w:rPr>
              <w:t>Table 26:</w:t>
            </w:r>
          </w:p>
        </w:tc>
        <w:tc>
          <w:tcPr>
            <w:tcW w:w="7134" w:type="dxa"/>
          </w:tcPr>
          <w:p w:rsidR="00B7184C" w:rsidRPr="00CE2CDB" w:rsidRDefault="00885184" w:rsidP="004E4E6A">
            <w:pPr>
              <w:jc w:val="lowKashida"/>
              <w:rPr>
                <w:rFonts w:ascii="Arial" w:hAnsi="Arial" w:cs="Arial"/>
                <w:b/>
                <w:bCs/>
                <w:sz w:val="24"/>
                <w:szCs w:val="24"/>
              </w:rPr>
            </w:pPr>
            <w:r w:rsidRPr="00CE2CDB">
              <w:rPr>
                <w:sz w:val="24"/>
                <w:szCs w:val="24"/>
              </w:rPr>
              <w:t xml:space="preserve">Main Economic Indicators for Olive Presses in </w:t>
            </w:r>
            <w:r w:rsidR="00CB1129" w:rsidRPr="00CE2CDB">
              <w:rPr>
                <w:sz w:val="24"/>
                <w:szCs w:val="24"/>
              </w:rPr>
              <w:t xml:space="preserve">the West Bank </w:t>
            </w:r>
            <w:r w:rsidR="00F02E7F">
              <w:rPr>
                <w:sz w:val="24"/>
                <w:szCs w:val="24"/>
              </w:rPr>
              <w:t>Southern</w:t>
            </w:r>
            <w:r w:rsidR="00CB1129" w:rsidRPr="00CE2CDB">
              <w:rPr>
                <w:sz w:val="24"/>
                <w:szCs w:val="24"/>
              </w:rPr>
              <w:t xml:space="preserve"> Governorates</w:t>
            </w:r>
            <w:r w:rsidRPr="00CE2CDB">
              <w:rPr>
                <w:sz w:val="24"/>
                <w:szCs w:val="24"/>
              </w:rPr>
              <w:t>, 201</w:t>
            </w:r>
            <w:r w:rsidR="00C037C0" w:rsidRPr="00CE2CDB">
              <w:rPr>
                <w:sz w:val="24"/>
                <w:szCs w:val="24"/>
              </w:rPr>
              <w:t>3</w:t>
            </w:r>
          </w:p>
        </w:tc>
        <w:tc>
          <w:tcPr>
            <w:tcW w:w="739" w:type="dxa"/>
          </w:tcPr>
          <w:p w:rsidR="00B7184C" w:rsidRPr="00CE2CDB" w:rsidRDefault="007411D7" w:rsidP="00D57C83">
            <w:pPr>
              <w:jc w:val="center"/>
              <w:rPr>
                <w:rFonts w:cs="Simplified Arabic"/>
                <w:b/>
                <w:bCs/>
                <w:sz w:val="24"/>
                <w:szCs w:val="24"/>
              </w:rPr>
            </w:pPr>
            <w:r w:rsidRPr="00CE2CDB">
              <w:rPr>
                <w:rFonts w:cs="Simplified Arabic"/>
                <w:b/>
                <w:bCs/>
                <w:sz w:val="24"/>
                <w:szCs w:val="24"/>
              </w:rPr>
              <w:t>74</w:t>
            </w:r>
          </w:p>
        </w:tc>
      </w:tr>
      <w:tr w:rsidR="00B7184C" w:rsidRPr="00CE2CDB" w:rsidTr="002C6425">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 w:val="10"/>
                <w:szCs w:val="24"/>
                <w:lang w:val="en-GB"/>
              </w:rPr>
            </w:pPr>
          </w:p>
        </w:tc>
        <w:tc>
          <w:tcPr>
            <w:tcW w:w="7134" w:type="dxa"/>
          </w:tcPr>
          <w:p w:rsidR="00B7184C" w:rsidRPr="00CE2CDB" w:rsidRDefault="00B7184C" w:rsidP="00D57C83">
            <w:pPr>
              <w:pStyle w:val="BodyText"/>
              <w:tabs>
                <w:tab w:val="right" w:pos="0"/>
              </w:tabs>
              <w:ind w:right="-113"/>
              <w:rPr>
                <w:rFonts w:cs="Simplified Arabic"/>
                <w:b/>
                <w:bCs/>
                <w:sz w:val="10"/>
                <w:szCs w:val="24"/>
                <w:lang w:val="en-GB"/>
              </w:rPr>
            </w:pPr>
          </w:p>
        </w:tc>
        <w:tc>
          <w:tcPr>
            <w:tcW w:w="739" w:type="dxa"/>
          </w:tcPr>
          <w:p w:rsidR="00B7184C" w:rsidRPr="00CE2CDB" w:rsidRDefault="00B7184C" w:rsidP="00D57C83">
            <w:pPr>
              <w:pStyle w:val="BodyText"/>
              <w:tabs>
                <w:tab w:val="right" w:pos="0"/>
              </w:tabs>
              <w:ind w:right="-113"/>
              <w:rPr>
                <w:rFonts w:cs="Simplified Arabic"/>
                <w:b/>
                <w:bCs/>
                <w:sz w:val="10"/>
                <w:szCs w:val="24"/>
                <w:lang w:val="en-GB"/>
              </w:rPr>
            </w:pPr>
          </w:p>
        </w:tc>
      </w:tr>
      <w:tr w:rsidR="00B7184C" w:rsidRPr="00CE2CDB" w:rsidTr="002C6425">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Cs w:val="24"/>
                <w:lang w:val="en-GB"/>
              </w:rPr>
            </w:pPr>
            <w:r w:rsidRPr="00CE2CDB">
              <w:rPr>
                <w:rFonts w:cs="Simplified Arabic"/>
                <w:b/>
                <w:bCs/>
                <w:szCs w:val="24"/>
                <w:lang w:val="en-GB"/>
              </w:rPr>
              <w:t>Table 27:</w:t>
            </w:r>
          </w:p>
        </w:tc>
        <w:tc>
          <w:tcPr>
            <w:tcW w:w="7134" w:type="dxa"/>
          </w:tcPr>
          <w:p w:rsidR="00B7184C" w:rsidRPr="00CE2CDB" w:rsidRDefault="00885184" w:rsidP="0018498E">
            <w:pPr>
              <w:jc w:val="lowKashida"/>
              <w:rPr>
                <w:rFonts w:ascii="Arial" w:hAnsi="Arial" w:cs="Arial"/>
                <w:b/>
                <w:bCs/>
                <w:sz w:val="10"/>
                <w:szCs w:val="10"/>
              </w:rPr>
            </w:pPr>
            <w:r w:rsidRPr="00CE2CDB">
              <w:rPr>
                <w:sz w:val="24"/>
                <w:szCs w:val="24"/>
              </w:rPr>
              <w:t xml:space="preserve">Percentage Distribution of Households in </w:t>
            </w:r>
            <w:r w:rsidR="00CB1129" w:rsidRPr="00CE2CDB">
              <w:rPr>
                <w:sz w:val="24"/>
                <w:szCs w:val="24"/>
              </w:rPr>
              <w:t xml:space="preserve">the West Bank </w:t>
            </w:r>
            <w:r w:rsidR="00F02E7F">
              <w:rPr>
                <w:sz w:val="24"/>
                <w:szCs w:val="24"/>
              </w:rPr>
              <w:t>Southern</w:t>
            </w:r>
            <w:r w:rsidR="00CB1129" w:rsidRPr="00CE2CDB">
              <w:rPr>
                <w:sz w:val="24"/>
                <w:szCs w:val="24"/>
              </w:rPr>
              <w:t xml:space="preserve"> Governorates</w:t>
            </w:r>
            <w:r w:rsidRPr="00CE2CDB">
              <w:rPr>
                <w:sz w:val="24"/>
                <w:szCs w:val="24"/>
              </w:rPr>
              <w:t xml:space="preserve"> by Type of Housing Unit, </w:t>
            </w:r>
            <w:r w:rsidR="0018498E">
              <w:rPr>
                <w:sz w:val="24"/>
                <w:szCs w:val="24"/>
              </w:rPr>
              <w:t>2013</w:t>
            </w:r>
          </w:p>
        </w:tc>
        <w:tc>
          <w:tcPr>
            <w:tcW w:w="739" w:type="dxa"/>
          </w:tcPr>
          <w:p w:rsidR="00B7184C" w:rsidRPr="00CE2CDB" w:rsidRDefault="007411D7" w:rsidP="00D57C83">
            <w:pPr>
              <w:jc w:val="center"/>
              <w:rPr>
                <w:rFonts w:cs="Simplified Arabic"/>
                <w:b/>
                <w:bCs/>
                <w:sz w:val="24"/>
                <w:szCs w:val="24"/>
              </w:rPr>
            </w:pPr>
            <w:r w:rsidRPr="00CE2CDB">
              <w:rPr>
                <w:rFonts w:cs="Simplified Arabic"/>
                <w:b/>
                <w:bCs/>
                <w:sz w:val="24"/>
                <w:szCs w:val="24"/>
              </w:rPr>
              <w:t>75</w:t>
            </w:r>
          </w:p>
        </w:tc>
      </w:tr>
      <w:tr w:rsidR="00B7184C" w:rsidRPr="00CE2CDB" w:rsidTr="002C6425">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 w:val="10"/>
                <w:szCs w:val="24"/>
                <w:lang w:val="en-GB"/>
              </w:rPr>
            </w:pPr>
          </w:p>
        </w:tc>
        <w:tc>
          <w:tcPr>
            <w:tcW w:w="7134" w:type="dxa"/>
          </w:tcPr>
          <w:p w:rsidR="00B7184C" w:rsidRPr="00CE2CDB" w:rsidRDefault="00B7184C" w:rsidP="00D57C83">
            <w:pPr>
              <w:pStyle w:val="BodyText"/>
              <w:ind w:left="57" w:right="57"/>
              <w:rPr>
                <w:sz w:val="8"/>
                <w:szCs w:val="8"/>
              </w:rPr>
            </w:pPr>
          </w:p>
        </w:tc>
        <w:tc>
          <w:tcPr>
            <w:tcW w:w="739" w:type="dxa"/>
          </w:tcPr>
          <w:p w:rsidR="00B7184C" w:rsidRPr="00CE2CDB" w:rsidRDefault="00B7184C" w:rsidP="00D57C83">
            <w:pPr>
              <w:jc w:val="center"/>
              <w:rPr>
                <w:rFonts w:cs="Simplified Arabic"/>
                <w:b/>
                <w:bCs/>
                <w:sz w:val="8"/>
                <w:szCs w:val="8"/>
              </w:rPr>
            </w:pPr>
          </w:p>
        </w:tc>
      </w:tr>
      <w:tr w:rsidR="00B7184C" w:rsidRPr="00CE2CDB" w:rsidTr="002C6425">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Cs w:val="24"/>
                <w:lang w:val="en-GB"/>
              </w:rPr>
            </w:pPr>
            <w:r w:rsidRPr="00CE2CDB">
              <w:rPr>
                <w:rFonts w:cs="Simplified Arabic"/>
                <w:b/>
                <w:bCs/>
                <w:szCs w:val="24"/>
                <w:lang w:val="en-GB"/>
              </w:rPr>
              <w:t>Table 28:</w:t>
            </w:r>
          </w:p>
        </w:tc>
        <w:tc>
          <w:tcPr>
            <w:tcW w:w="7134" w:type="dxa"/>
          </w:tcPr>
          <w:p w:rsidR="00B7184C" w:rsidRPr="00CE2CDB" w:rsidRDefault="00885184" w:rsidP="0018498E">
            <w:pPr>
              <w:jc w:val="lowKashida"/>
              <w:rPr>
                <w:rFonts w:ascii="Arial" w:hAnsi="Arial" w:cs="Arial"/>
                <w:b/>
                <w:bCs/>
                <w:sz w:val="24"/>
                <w:szCs w:val="24"/>
              </w:rPr>
            </w:pPr>
            <w:r w:rsidRPr="00CE2CDB">
              <w:rPr>
                <w:sz w:val="24"/>
                <w:szCs w:val="24"/>
              </w:rPr>
              <w:t xml:space="preserve">Percentage Distribution of Households in </w:t>
            </w:r>
            <w:r w:rsidR="00CB1129" w:rsidRPr="00CE2CDB">
              <w:rPr>
                <w:sz w:val="24"/>
                <w:szCs w:val="24"/>
              </w:rPr>
              <w:t xml:space="preserve">the West Bank </w:t>
            </w:r>
            <w:r w:rsidR="00F02E7F">
              <w:rPr>
                <w:sz w:val="24"/>
                <w:szCs w:val="24"/>
              </w:rPr>
              <w:t>Southern</w:t>
            </w:r>
            <w:r w:rsidR="00CB1129" w:rsidRPr="00CE2CDB">
              <w:rPr>
                <w:sz w:val="24"/>
                <w:szCs w:val="24"/>
              </w:rPr>
              <w:t xml:space="preserve"> Governorates</w:t>
            </w:r>
            <w:r w:rsidRPr="00CE2CDB">
              <w:rPr>
                <w:sz w:val="24"/>
                <w:szCs w:val="24"/>
              </w:rPr>
              <w:t xml:space="preserve"> by Tenure of Housing Unit, </w:t>
            </w:r>
            <w:r w:rsidR="0018498E">
              <w:rPr>
                <w:sz w:val="24"/>
                <w:szCs w:val="24"/>
              </w:rPr>
              <w:t>2013</w:t>
            </w:r>
          </w:p>
        </w:tc>
        <w:tc>
          <w:tcPr>
            <w:tcW w:w="739" w:type="dxa"/>
          </w:tcPr>
          <w:p w:rsidR="00B7184C" w:rsidRPr="00CE2CDB" w:rsidRDefault="007411D7" w:rsidP="00D57C83">
            <w:pPr>
              <w:jc w:val="center"/>
              <w:rPr>
                <w:rFonts w:cs="Simplified Arabic"/>
                <w:b/>
                <w:bCs/>
                <w:sz w:val="24"/>
                <w:szCs w:val="24"/>
              </w:rPr>
            </w:pPr>
            <w:r w:rsidRPr="00CE2CDB">
              <w:rPr>
                <w:rFonts w:cs="Simplified Arabic"/>
                <w:b/>
                <w:bCs/>
                <w:sz w:val="24"/>
                <w:szCs w:val="24"/>
              </w:rPr>
              <w:t>76</w:t>
            </w:r>
          </w:p>
        </w:tc>
      </w:tr>
      <w:tr w:rsidR="00B7184C" w:rsidRPr="00CE2CDB" w:rsidTr="0095787D">
        <w:trPr>
          <w:cantSplit/>
          <w:trHeight w:val="83"/>
          <w:jc w:val="center"/>
        </w:trPr>
        <w:tc>
          <w:tcPr>
            <w:tcW w:w="1199" w:type="dxa"/>
          </w:tcPr>
          <w:p w:rsidR="00B7184C" w:rsidRPr="00CE2CDB" w:rsidRDefault="00B7184C" w:rsidP="00D57C83">
            <w:pPr>
              <w:pStyle w:val="BodyText"/>
              <w:tabs>
                <w:tab w:val="right" w:pos="0"/>
              </w:tabs>
              <w:ind w:right="-113"/>
              <w:rPr>
                <w:rFonts w:cs="Simplified Arabic"/>
                <w:b/>
                <w:bCs/>
                <w:sz w:val="10"/>
                <w:szCs w:val="24"/>
                <w:lang w:val="en-GB"/>
              </w:rPr>
            </w:pPr>
          </w:p>
        </w:tc>
        <w:tc>
          <w:tcPr>
            <w:tcW w:w="7134" w:type="dxa"/>
          </w:tcPr>
          <w:p w:rsidR="00B7184C" w:rsidRPr="00CE2CDB" w:rsidRDefault="00B7184C" w:rsidP="00D57C83">
            <w:pPr>
              <w:pStyle w:val="BodyText"/>
              <w:ind w:left="57" w:right="57"/>
              <w:rPr>
                <w:sz w:val="8"/>
                <w:szCs w:val="22"/>
              </w:rPr>
            </w:pPr>
          </w:p>
          <w:p w:rsidR="00DD0312" w:rsidRPr="00CE2CDB" w:rsidRDefault="00DD0312" w:rsidP="00D57C83">
            <w:pPr>
              <w:pStyle w:val="BodyText"/>
              <w:ind w:left="57" w:right="57"/>
              <w:rPr>
                <w:sz w:val="8"/>
                <w:szCs w:val="22"/>
              </w:rPr>
            </w:pPr>
          </w:p>
        </w:tc>
        <w:tc>
          <w:tcPr>
            <w:tcW w:w="739" w:type="dxa"/>
          </w:tcPr>
          <w:p w:rsidR="00B7184C" w:rsidRPr="00CE2CDB" w:rsidRDefault="00B7184C" w:rsidP="00D57C83">
            <w:pPr>
              <w:jc w:val="center"/>
              <w:rPr>
                <w:rFonts w:cs="Simplified Arabic"/>
                <w:b/>
                <w:bCs/>
                <w:sz w:val="8"/>
                <w:szCs w:val="22"/>
              </w:rPr>
            </w:pPr>
          </w:p>
        </w:tc>
      </w:tr>
      <w:tr w:rsidR="00B7184C" w:rsidRPr="00CE2CDB" w:rsidTr="002C6425">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Cs w:val="24"/>
                <w:lang w:val="en-GB"/>
              </w:rPr>
            </w:pPr>
            <w:r w:rsidRPr="00CE2CDB">
              <w:rPr>
                <w:rFonts w:cs="Simplified Arabic"/>
                <w:b/>
                <w:bCs/>
                <w:szCs w:val="24"/>
                <w:lang w:val="en-GB"/>
              </w:rPr>
              <w:t>Table 29:</w:t>
            </w:r>
          </w:p>
        </w:tc>
        <w:tc>
          <w:tcPr>
            <w:tcW w:w="7134" w:type="dxa"/>
          </w:tcPr>
          <w:p w:rsidR="00B7184C" w:rsidRPr="00CE2CDB" w:rsidRDefault="00885184" w:rsidP="00710D5C">
            <w:pPr>
              <w:jc w:val="lowKashida"/>
              <w:rPr>
                <w:rFonts w:ascii="Arial" w:hAnsi="Arial" w:cs="Arial"/>
                <w:b/>
                <w:bCs/>
                <w:sz w:val="24"/>
                <w:szCs w:val="24"/>
              </w:rPr>
            </w:pPr>
            <w:r w:rsidRPr="00CE2CDB">
              <w:rPr>
                <w:sz w:val="24"/>
                <w:szCs w:val="24"/>
              </w:rPr>
              <w:t xml:space="preserve">Percentage Distribution of Households in </w:t>
            </w:r>
            <w:r w:rsidR="00CB1129" w:rsidRPr="00CE2CDB">
              <w:rPr>
                <w:sz w:val="24"/>
                <w:szCs w:val="24"/>
              </w:rPr>
              <w:t xml:space="preserve">the West Bank </w:t>
            </w:r>
            <w:r w:rsidR="00F02E7F">
              <w:rPr>
                <w:sz w:val="24"/>
                <w:szCs w:val="24"/>
              </w:rPr>
              <w:t>Southern</w:t>
            </w:r>
            <w:r w:rsidR="00CB1129" w:rsidRPr="00CE2CDB">
              <w:rPr>
                <w:sz w:val="24"/>
                <w:szCs w:val="24"/>
              </w:rPr>
              <w:t xml:space="preserve"> Governorates</w:t>
            </w:r>
            <w:r w:rsidRPr="00CE2CDB">
              <w:rPr>
                <w:sz w:val="24"/>
                <w:szCs w:val="24"/>
              </w:rPr>
              <w:t xml:space="preserve"> by Number of Rooms </w:t>
            </w:r>
            <w:r w:rsidR="00710D5C">
              <w:rPr>
                <w:sz w:val="24"/>
                <w:szCs w:val="24"/>
              </w:rPr>
              <w:t>P</w:t>
            </w:r>
            <w:r w:rsidRPr="00CE2CDB">
              <w:rPr>
                <w:sz w:val="24"/>
                <w:szCs w:val="24"/>
              </w:rPr>
              <w:t xml:space="preserve">er Housing Unit, </w:t>
            </w:r>
            <w:r w:rsidR="0018498E">
              <w:rPr>
                <w:sz w:val="24"/>
                <w:szCs w:val="24"/>
              </w:rPr>
              <w:t>2013</w:t>
            </w:r>
          </w:p>
        </w:tc>
        <w:tc>
          <w:tcPr>
            <w:tcW w:w="739" w:type="dxa"/>
          </w:tcPr>
          <w:p w:rsidR="00B7184C" w:rsidRPr="00CE2CDB" w:rsidRDefault="007411D7" w:rsidP="00D57C83">
            <w:pPr>
              <w:jc w:val="center"/>
              <w:rPr>
                <w:rFonts w:cs="Simplified Arabic"/>
                <w:b/>
                <w:bCs/>
                <w:sz w:val="24"/>
                <w:szCs w:val="24"/>
              </w:rPr>
            </w:pPr>
            <w:r w:rsidRPr="00CE2CDB">
              <w:rPr>
                <w:rFonts w:cs="Simplified Arabic"/>
                <w:b/>
                <w:bCs/>
                <w:sz w:val="24"/>
                <w:szCs w:val="24"/>
              </w:rPr>
              <w:t>77</w:t>
            </w:r>
          </w:p>
        </w:tc>
      </w:tr>
      <w:tr w:rsidR="00B7184C" w:rsidRPr="00CE2CDB" w:rsidTr="002C6425">
        <w:trPr>
          <w:cantSplit/>
          <w:trHeight w:hRule="exact" w:val="113"/>
          <w:jc w:val="center"/>
        </w:trPr>
        <w:tc>
          <w:tcPr>
            <w:tcW w:w="1199" w:type="dxa"/>
          </w:tcPr>
          <w:p w:rsidR="00B7184C" w:rsidRPr="00CE2CDB" w:rsidRDefault="00B7184C" w:rsidP="00D57C83">
            <w:pPr>
              <w:pStyle w:val="BodyText"/>
              <w:tabs>
                <w:tab w:val="right" w:pos="0"/>
              </w:tabs>
              <w:ind w:right="-113"/>
              <w:rPr>
                <w:rFonts w:cs="Simplified Arabic"/>
                <w:b/>
                <w:bCs/>
                <w:sz w:val="10"/>
                <w:szCs w:val="24"/>
                <w:lang w:val="en-GB"/>
              </w:rPr>
            </w:pPr>
          </w:p>
        </w:tc>
        <w:tc>
          <w:tcPr>
            <w:tcW w:w="7134" w:type="dxa"/>
          </w:tcPr>
          <w:p w:rsidR="00B7184C" w:rsidRPr="00CE2CDB" w:rsidRDefault="00B7184C" w:rsidP="00D57C83">
            <w:pPr>
              <w:jc w:val="lowKashida"/>
              <w:rPr>
                <w:sz w:val="24"/>
                <w:szCs w:val="24"/>
              </w:rPr>
            </w:pPr>
          </w:p>
          <w:p w:rsidR="00DD0312" w:rsidRPr="00CE2CDB" w:rsidRDefault="00DD0312" w:rsidP="00D57C83">
            <w:pPr>
              <w:jc w:val="lowKashida"/>
              <w:rPr>
                <w:sz w:val="24"/>
                <w:szCs w:val="24"/>
              </w:rPr>
            </w:pPr>
          </w:p>
        </w:tc>
        <w:tc>
          <w:tcPr>
            <w:tcW w:w="739" w:type="dxa"/>
          </w:tcPr>
          <w:p w:rsidR="00B7184C" w:rsidRPr="00CE2CDB" w:rsidRDefault="00B7184C" w:rsidP="00D57C83">
            <w:pPr>
              <w:jc w:val="center"/>
              <w:rPr>
                <w:rFonts w:cs="Simplified Arabic"/>
                <w:b/>
                <w:bCs/>
                <w:sz w:val="24"/>
                <w:szCs w:val="24"/>
              </w:rPr>
            </w:pPr>
          </w:p>
        </w:tc>
      </w:tr>
      <w:tr w:rsidR="00B7184C" w:rsidRPr="00CE2CDB" w:rsidTr="002C6425">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Cs w:val="24"/>
                <w:lang w:val="en-GB"/>
              </w:rPr>
            </w:pPr>
            <w:r w:rsidRPr="00CE2CDB">
              <w:rPr>
                <w:rFonts w:cs="Simplified Arabic"/>
                <w:b/>
                <w:bCs/>
                <w:szCs w:val="24"/>
                <w:lang w:val="en-GB"/>
              </w:rPr>
              <w:t>Table 30:</w:t>
            </w:r>
          </w:p>
        </w:tc>
        <w:tc>
          <w:tcPr>
            <w:tcW w:w="7134" w:type="dxa"/>
          </w:tcPr>
          <w:p w:rsidR="00B7184C" w:rsidRPr="00CE2CDB" w:rsidRDefault="002768B4" w:rsidP="0018498E">
            <w:pPr>
              <w:jc w:val="lowKashida"/>
              <w:rPr>
                <w:sz w:val="24"/>
                <w:szCs w:val="24"/>
              </w:rPr>
            </w:pPr>
            <w:r w:rsidRPr="00CE2CDB">
              <w:rPr>
                <w:sz w:val="24"/>
                <w:szCs w:val="24"/>
              </w:rPr>
              <w:t xml:space="preserve">Percentage Distribution of Households in </w:t>
            </w:r>
            <w:r w:rsidR="00CB1129" w:rsidRPr="00CE2CDB">
              <w:rPr>
                <w:sz w:val="24"/>
                <w:szCs w:val="24"/>
              </w:rPr>
              <w:t xml:space="preserve">the West Bank </w:t>
            </w:r>
            <w:r w:rsidR="00F02E7F">
              <w:rPr>
                <w:sz w:val="24"/>
                <w:szCs w:val="24"/>
              </w:rPr>
              <w:t>Southern</w:t>
            </w:r>
            <w:r w:rsidR="00CB1129" w:rsidRPr="00CE2CDB">
              <w:rPr>
                <w:sz w:val="24"/>
                <w:szCs w:val="24"/>
              </w:rPr>
              <w:t xml:space="preserve"> Governorates</w:t>
            </w:r>
            <w:r w:rsidRPr="00CE2CDB">
              <w:rPr>
                <w:sz w:val="24"/>
                <w:szCs w:val="24"/>
              </w:rPr>
              <w:t xml:space="preserve"> by Housing Density, </w:t>
            </w:r>
            <w:r w:rsidR="0018498E">
              <w:rPr>
                <w:sz w:val="24"/>
                <w:szCs w:val="24"/>
              </w:rPr>
              <w:t>2013</w:t>
            </w:r>
          </w:p>
        </w:tc>
        <w:tc>
          <w:tcPr>
            <w:tcW w:w="739" w:type="dxa"/>
          </w:tcPr>
          <w:p w:rsidR="00B7184C" w:rsidRPr="00CE2CDB" w:rsidRDefault="007411D7" w:rsidP="00D57C83">
            <w:pPr>
              <w:jc w:val="center"/>
              <w:rPr>
                <w:rFonts w:cs="Simplified Arabic"/>
                <w:b/>
                <w:bCs/>
                <w:sz w:val="24"/>
                <w:szCs w:val="24"/>
              </w:rPr>
            </w:pPr>
            <w:r w:rsidRPr="00CE2CDB">
              <w:rPr>
                <w:rFonts w:cs="Simplified Arabic"/>
                <w:b/>
                <w:bCs/>
                <w:sz w:val="24"/>
                <w:szCs w:val="24"/>
              </w:rPr>
              <w:t>78</w:t>
            </w:r>
          </w:p>
        </w:tc>
      </w:tr>
      <w:tr w:rsidR="00B7184C" w:rsidRPr="00CE2CDB" w:rsidTr="002C6425">
        <w:trPr>
          <w:cantSplit/>
          <w:trHeight w:val="20"/>
          <w:jc w:val="center"/>
        </w:trPr>
        <w:tc>
          <w:tcPr>
            <w:tcW w:w="1199" w:type="dxa"/>
          </w:tcPr>
          <w:p w:rsidR="00B7184C" w:rsidRPr="00CE2CDB" w:rsidRDefault="00B7184C" w:rsidP="00D57C83">
            <w:pPr>
              <w:pStyle w:val="BodyText"/>
              <w:tabs>
                <w:tab w:val="right" w:pos="0"/>
              </w:tabs>
              <w:ind w:right="-113"/>
              <w:rPr>
                <w:rFonts w:cs="Simplified Arabic"/>
                <w:b/>
                <w:bCs/>
                <w:sz w:val="10"/>
                <w:szCs w:val="24"/>
                <w:lang w:val="en-GB"/>
              </w:rPr>
            </w:pPr>
          </w:p>
        </w:tc>
        <w:tc>
          <w:tcPr>
            <w:tcW w:w="7134" w:type="dxa"/>
          </w:tcPr>
          <w:p w:rsidR="00B7184C" w:rsidRPr="00CE2CDB" w:rsidRDefault="00B7184C" w:rsidP="00D57C83">
            <w:pPr>
              <w:pStyle w:val="BodyText"/>
              <w:ind w:left="57" w:right="57"/>
              <w:rPr>
                <w:sz w:val="10"/>
                <w:szCs w:val="24"/>
              </w:rPr>
            </w:pPr>
          </w:p>
        </w:tc>
        <w:tc>
          <w:tcPr>
            <w:tcW w:w="739" w:type="dxa"/>
          </w:tcPr>
          <w:p w:rsidR="00B7184C" w:rsidRPr="00CE2CDB" w:rsidRDefault="00B7184C" w:rsidP="00D57C83">
            <w:pPr>
              <w:jc w:val="center"/>
              <w:rPr>
                <w:rFonts w:cs="Simplified Arabic"/>
                <w:b/>
                <w:bCs/>
                <w:sz w:val="10"/>
                <w:szCs w:val="24"/>
              </w:rPr>
            </w:pPr>
          </w:p>
        </w:tc>
      </w:tr>
      <w:tr w:rsidR="002C6425" w:rsidRPr="00CE2CDB" w:rsidTr="002C6425">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Cs w:val="24"/>
                <w:lang w:val="en-GB"/>
              </w:rPr>
            </w:pPr>
            <w:r w:rsidRPr="00CE2CDB">
              <w:rPr>
                <w:rFonts w:cs="Simplified Arabic"/>
                <w:b/>
                <w:bCs/>
                <w:szCs w:val="24"/>
                <w:lang w:val="en-GB"/>
              </w:rPr>
              <w:t>Table 31:</w:t>
            </w:r>
          </w:p>
        </w:tc>
        <w:tc>
          <w:tcPr>
            <w:tcW w:w="7134" w:type="dxa"/>
          </w:tcPr>
          <w:p w:rsidR="002C6425" w:rsidRPr="00CE2CDB" w:rsidRDefault="002C6425" w:rsidP="006921D9">
            <w:pPr>
              <w:jc w:val="lowKashida"/>
              <w:rPr>
                <w:rFonts w:ascii="Arial" w:hAnsi="Arial" w:cs="Arial"/>
                <w:b/>
                <w:bCs/>
                <w:sz w:val="24"/>
                <w:szCs w:val="24"/>
              </w:rPr>
            </w:pPr>
            <w:r w:rsidRPr="00CE2CDB">
              <w:rPr>
                <w:sz w:val="24"/>
                <w:szCs w:val="24"/>
              </w:rPr>
              <w:t xml:space="preserve">Percentage Distribution of Households in the West Bank </w:t>
            </w:r>
            <w:r w:rsidR="00F02E7F">
              <w:rPr>
                <w:sz w:val="24"/>
                <w:szCs w:val="24"/>
              </w:rPr>
              <w:t>Southern</w:t>
            </w:r>
            <w:r w:rsidRPr="00CE2CDB">
              <w:rPr>
                <w:sz w:val="24"/>
                <w:szCs w:val="24"/>
              </w:rPr>
              <w:t xml:space="preserve"> Governorates by Source of Water Supply and Region, 2013</w:t>
            </w:r>
          </w:p>
        </w:tc>
        <w:tc>
          <w:tcPr>
            <w:tcW w:w="739" w:type="dxa"/>
          </w:tcPr>
          <w:p w:rsidR="002C6425" w:rsidRPr="00CE2CDB" w:rsidRDefault="002C6425" w:rsidP="00D57C83">
            <w:pPr>
              <w:jc w:val="center"/>
              <w:rPr>
                <w:rFonts w:cs="Simplified Arabic"/>
                <w:b/>
                <w:bCs/>
                <w:sz w:val="24"/>
                <w:szCs w:val="24"/>
              </w:rPr>
            </w:pPr>
            <w:r w:rsidRPr="00CE2CDB">
              <w:rPr>
                <w:rFonts w:cs="Simplified Arabic"/>
                <w:b/>
                <w:bCs/>
                <w:sz w:val="24"/>
                <w:szCs w:val="24"/>
              </w:rPr>
              <w:t>79</w:t>
            </w:r>
          </w:p>
        </w:tc>
      </w:tr>
      <w:tr w:rsidR="002C6425" w:rsidRPr="00CE2CDB" w:rsidTr="002C6425">
        <w:trPr>
          <w:cantSplit/>
          <w:trHeight w:val="79"/>
          <w:jc w:val="center"/>
        </w:trPr>
        <w:tc>
          <w:tcPr>
            <w:tcW w:w="1199" w:type="dxa"/>
          </w:tcPr>
          <w:p w:rsidR="002C6425" w:rsidRPr="00CE2CDB" w:rsidRDefault="002C6425" w:rsidP="00D57C83">
            <w:pPr>
              <w:pStyle w:val="BodyText"/>
              <w:tabs>
                <w:tab w:val="right" w:pos="0"/>
              </w:tabs>
              <w:ind w:right="-113"/>
              <w:rPr>
                <w:rFonts w:cs="Simplified Arabic"/>
                <w:b/>
                <w:bCs/>
                <w:sz w:val="10"/>
                <w:szCs w:val="24"/>
                <w:lang w:val="en-GB"/>
              </w:rPr>
            </w:pPr>
          </w:p>
        </w:tc>
        <w:tc>
          <w:tcPr>
            <w:tcW w:w="7134" w:type="dxa"/>
          </w:tcPr>
          <w:p w:rsidR="002C6425" w:rsidRPr="00CE2CDB" w:rsidRDefault="002C6425" w:rsidP="00D57C83">
            <w:pPr>
              <w:pStyle w:val="BodyText"/>
              <w:ind w:left="57" w:right="57"/>
              <w:rPr>
                <w:sz w:val="4"/>
                <w:szCs w:val="18"/>
              </w:rPr>
            </w:pPr>
          </w:p>
          <w:p w:rsidR="002C6425" w:rsidRPr="00CE2CDB" w:rsidRDefault="002C6425" w:rsidP="00D57C83">
            <w:pPr>
              <w:pStyle w:val="BodyText"/>
              <w:ind w:left="57" w:right="57"/>
              <w:rPr>
                <w:sz w:val="4"/>
                <w:szCs w:val="18"/>
              </w:rPr>
            </w:pPr>
          </w:p>
        </w:tc>
        <w:tc>
          <w:tcPr>
            <w:tcW w:w="739" w:type="dxa"/>
          </w:tcPr>
          <w:p w:rsidR="002C6425" w:rsidRPr="00CE2CDB" w:rsidRDefault="002C6425" w:rsidP="00D57C83">
            <w:pPr>
              <w:jc w:val="center"/>
              <w:rPr>
                <w:rFonts w:cs="Simplified Arabic"/>
                <w:b/>
                <w:bCs/>
                <w:sz w:val="10"/>
                <w:szCs w:val="24"/>
              </w:rPr>
            </w:pPr>
          </w:p>
        </w:tc>
      </w:tr>
      <w:tr w:rsidR="002C6425" w:rsidRPr="00CE2CDB" w:rsidTr="002C6425">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Cs w:val="24"/>
                <w:lang w:val="en-GB"/>
              </w:rPr>
            </w:pPr>
            <w:r w:rsidRPr="00CE2CDB">
              <w:rPr>
                <w:rFonts w:cs="Simplified Arabic"/>
                <w:b/>
                <w:bCs/>
                <w:szCs w:val="24"/>
                <w:lang w:val="en-GB"/>
              </w:rPr>
              <w:t>Table 32:</w:t>
            </w:r>
          </w:p>
        </w:tc>
        <w:tc>
          <w:tcPr>
            <w:tcW w:w="7134" w:type="dxa"/>
          </w:tcPr>
          <w:p w:rsidR="002C6425" w:rsidRPr="00CE2CDB" w:rsidRDefault="002C6425" w:rsidP="00AA3196">
            <w:pPr>
              <w:jc w:val="lowKashida"/>
              <w:rPr>
                <w:rFonts w:ascii="Arial" w:hAnsi="Arial" w:cs="Arial"/>
                <w:b/>
                <w:bCs/>
                <w:sz w:val="24"/>
                <w:szCs w:val="24"/>
              </w:rPr>
            </w:pPr>
            <w:r w:rsidRPr="00CE2CDB">
              <w:rPr>
                <w:sz w:val="24"/>
                <w:szCs w:val="24"/>
              </w:rPr>
              <w:t xml:space="preserve">Amount of Consumed Water in the Household Sector in the West Bank </w:t>
            </w:r>
            <w:r w:rsidR="00F02E7F">
              <w:rPr>
                <w:sz w:val="24"/>
                <w:szCs w:val="24"/>
              </w:rPr>
              <w:t>Southern</w:t>
            </w:r>
            <w:r w:rsidRPr="00CE2CDB">
              <w:rPr>
                <w:sz w:val="24"/>
                <w:szCs w:val="24"/>
              </w:rPr>
              <w:t xml:space="preserve"> Governorates and Household Monthly Average Consumption of Water by Region, 2013</w:t>
            </w:r>
          </w:p>
        </w:tc>
        <w:tc>
          <w:tcPr>
            <w:tcW w:w="739" w:type="dxa"/>
          </w:tcPr>
          <w:p w:rsidR="002C6425" w:rsidRPr="00CE2CDB" w:rsidRDefault="002C6425" w:rsidP="00D57C83">
            <w:pPr>
              <w:jc w:val="center"/>
              <w:rPr>
                <w:rFonts w:cs="Simplified Arabic"/>
                <w:b/>
                <w:bCs/>
                <w:sz w:val="24"/>
                <w:szCs w:val="24"/>
              </w:rPr>
            </w:pPr>
            <w:r w:rsidRPr="00CE2CDB">
              <w:rPr>
                <w:rFonts w:cs="Simplified Arabic"/>
                <w:b/>
                <w:bCs/>
                <w:sz w:val="24"/>
                <w:szCs w:val="24"/>
              </w:rPr>
              <w:t>80</w:t>
            </w:r>
          </w:p>
        </w:tc>
      </w:tr>
      <w:tr w:rsidR="002C6425" w:rsidRPr="00CE2CDB" w:rsidTr="002C6425">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 w:val="10"/>
                <w:szCs w:val="24"/>
                <w:lang w:val="en-GB"/>
              </w:rPr>
            </w:pPr>
          </w:p>
        </w:tc>
        <w:tc>
          <w:tcPr>
            <w:tcW w:w="7134" w:type="dxa"/>
          </w:tcPr>
          <w:p w:rsidR="002C6425" w:rsidRPr="00CE2CDB" w:rsidRDefault="002C6425" w:rsidP="00D57C83">
            <w:pPr>
              <w:pStyle w:val="BodyText"/>
              <w:tabs>
                <w:tab w:val="right" w:pos="0"/>
              </w:tabs>
              <w:ind w:right="-113"/>
              <w:rPr>
                <w:rFonts w:cs="Simplified Arabic"/>
                <w:b/>
                <w:bCs/>
                <w:sz w:val="10"/>
                <w:szCs w:val="24"/>
                <w:lang w:val="en-GB"/>
              </w:rPr>
            </w:pPr>
          </w:p>
        </w:tc>
        <w:tc>
          <w:tcPr>
            <w:tcW w:w="739" w:type="dxa"/>
          </w:tcPr>
          <w:p w:rsidR="002C6425" w:rsidRPr="00CE2CDB" w:rsidRDefault="002C6425" w:rsidP="00D57C83">
            <w:pPr>
              <w:pStyle w:val="BodyText"/>
              <w:tabs>
                <w:tab w:val="right" w:pos="0"/>
              </w:tabs>
              <w:ind w:right="-113"/>
              <w:rPr>
                <w:rFonts w:cs="Simplified Arabic"/>
                <w:b/>
                <w:bCs/>
                <w:sz w:val="10"/>
                <w:szCs w:val="24"/>
                <w:lang w:val="en-GB"/>
              </w:rPr>
            </w:pPr>
          </w:p>
        </w:tc>
      </w:tr>
      <w:tr w:rsidR="002C6425" w:rsidRPr="00CE2CDB" w:rsidTr="002C6425">
        <w:trPr>
          <w:cantSplit/>
          <w:trHeight w:val="20"/>
          <w:jc w:val="center"/>
        </w:trPr>
        <w:tc>
          <w:tcPr>
            <w:tcW w:w="1199" w:type="dxa"/>
          </w:tcPr>
          <w:p w:rsidR="002C6425" w:rsidRPr="00CE2CDB" w:rsidRDefault="002C6425" w:rsidP="00D57C83">
            <w:pPr>
              <w:pStyle w:val="BodyText"/>
              <w:keepNext/>
              <w:tabs>
                <w:tab w:val="right" w:pos="0"/>
              </w:tabs>
              <w:ind w:right="-113"/>
              <w:rPr>
                <w:rFonts w:cs="Simplified Arabic"/>
                <w:b/>
                <w:bCs/>
                <w:szCs w:val="24"/>
                <w:lang w:val="en-GB"/>
              </w:rPr>
            </w:pPr>
            <w:r w:rsidRPr="00CE2CDB">
              <w:rPr>
                <w:rFonts w:cs="Simplified Arabic"/>
                <w:b/>
                <w:bCs/>
                <w:szCs w:val="24"/>
                <w:lang w:val="en-GB"/>
              </w:rPr>
              <w:t>Table 33:</w:t>
            </w:r>
          </w:p>
        </w:tc>
        <w:tc>
          <w:tcPr>
            <w:tcW w:w="7134" w:type="dxa"/>
          </w:tcPr>
          <w:p w:rsidR="002C6425" w:rsidRPr="00CE2CDB" w:rsidRDefault="002C6425" w:rsidP="004E4E6A">
            <w:pPr>
              <w:keepNext/>
              <w:jc w:val="lowKashida"/>
              <w:rPr>
                <w:rFonts w:ascii="Arial" w:hAnsi="Arial" w:cs="Arial"/>
                <w:b/>
                <w:bCs/>
                <w:sz w:val="24"/>
                <w:szCs w:val="24"/>
              </w:rPr>
            </w:pPr>
            <w:r w:rsidRPr="00CE2CDB">
              <w:rPr>
                <w:sz w:val="24"/>
                <w:szCs w:val="24"/>
              </w:rPr>
              <w:t xml:space="preserve">Percentage Distribution of Economic Establishments in the West Bank </w:t>
            </w:r>
            <w:r w:rsidR="00F02E7F">
              <w:rPr>
                <w:sz w:val="24"/>
                <w:szCs w:val="24"/>
              </w:rPr>
              <w:t>Southern</w:t>
            </w:r>
            <w:r w:rsidRPr="00CE2CDB">
              <w:rPr>
                <w:sz w:val="24"/>
                <w:szCs w:val="24"/>
              </w:rPr>
              <w:t xml:space="preserve"> Governorates by Means of Obtaining Water and Region, 2013</w:t>
            </w:r>
          </w:p>
        </w:tc>
        <w:tc>
          <w:tcPr>
            <w:tcW w:w="739" w:type="dxa"/>
          </w:tcPr>
          <w:p w:rsidR="002C6425" w:rsidRPr="00CE2CDB" w:rsidRDefault="002C6425" w:rsidP="00D57C83">
            <w:pPr>
              <w:keepNext/>
              <w:jc w:val="center"/>
              <w:rPr>
                <w:rFonts w:cs="Simplified Arabic"/>
                <w:b/>
                <w:bCs/>
                <w:sz w:val="24"/>
                <w:szCs w:val="24"/>
              </w:rPr>
            </w:pPr>
            <w:r w:rsidRPr="00CE2CDB">
              <w:rPr>
                <w:rFonts w:cs="Simplified Arabic"/>
                <w:b/>
                <w:bCs/>
                <w:sz w:val="24"/>
                <w:szCs w:val="24"/>
              </w:rPr>
              <w:t>81</w:t>
            </w:r>
          </w:p>
        </w:tc>
      </w:tr>
      <w:tr w:rsidR="002C6425" w:rsidRPr="00CE2CDB" w:rsidTr="002C6425">
        <w:trPr>
          <w:cantSplit/>
          <w:trHeight w:val="129"/>
          <w:jc w:val="center"/>
        </w:trPr>
        <w:tc>
          <w:tcPr>
            <w:tcW w:w="1199" w:type="dxa"/>
          </w:tcPr>
          <w:p w:rsidR="002C6425" w:rsidRPr="00CE2CDB" w:rsidRDefault="002C6425" w:rsidP="00D57C83">
            <w:pPr>
              <w:pStyle w:val="BodyText"/>
              <w:ind w:left="57" w:right="57"/>
              <w:rPr>
                <w:sz w:val="10"/>
                <w:szCs w:val="24"/>
              </w:rPr>
            </w:pPr>
          </w:p>
        </w:tc>
        <w:tc>
          <w:tcPr>
            <w:tcW w:w="7134" w:type="dxa"/>
          </w:tcPr>
          <w:p w:rsidR="002C6425" w:rsidRPr="00CE2CDB" w:rsidRDefault="002C6425" w:rsidP="00D57C83">
            <w:pPr>
              <w:pStyle w:val="BodyText"/>
              <w:ind w:left="57" w:right="57"/>
              <w:rPr>
                <w:sz w:val="10"/>
                <w:szCs w:val="24"/>
              </w:rPr>
            </w:pPr>
          </w:p>
        </w:tc>
        <w:tc>
          <w:tcPr>
            <w:tcW w:w="739" w:type="dxa"/>
          </w:tcPr>
          <w:p w:rsidR="002C6425" w:rsidRPr="00CE2CDB" w:rsidRDefault="002C6425" w:rsidP="00D57C83">
            <w:pPr>
              <w:jc w:val="center"/>
              <w:rPr>
                <w:rFonts w:cs="Simplified Arabic"/>
                <w:b/>
                <w:bCs/>
                <w:sz w:val="10"/>
                <w:szCs w:val="24"/>
              </w:rPr>
            </w:pPr>
          </w:p>
        </w:tc>
      </w:tr>
      <w:tr w:rsidR="002C6425" w:rsidRPr="00CE2CDB" w:rsidTr="002C6425">
        <w:trPr>
          <w:cantSplit/>
          <w:trHeight w:val="20"/>
          <w:jc w:val="center"/>
        </w:trPr>
        <w:tc>
          <w:tcPr>
            <w:tcW w:w="1199" w:type="dxa"/>
          </w:tcPr>
          <w:p w:rsidR="002C6425" w:rsidRPr="00CE2CDB" w:rsidRDefault="002C6425" w:rsidP="00D57C83">
            <w:pPr>
              <w:pStyle w:val="BodyText"/>
              <w:keepNext/>
              <w:tabs>
                <w:tab w:val="right" w:pos="0"/>
              </w:tabs>
              <w:ind w:right="-113"/>
              <w:rPr>
                <w:rFonts w:cs="Simplified Arabic"/>
                <w:b/>
                <w:bCs/>
                <w:szCs w:val="24"/>
                <w:lang w:val="en-GB"/>
              </w:rPr>
            </w:pPr>
            <w:r w:rsidRPr="00CE2CDB">
              <w:rPr>
                <w:rFonts w:cs="Simplified Arabic"/>
                <w:b/>
                <w:bCs/>
                <w:szCs w:val="24"/>
                <w:lang w:val="en-GB"/>
              </w:rPr>
              <w:t>Table 34:</w:t>
            </w:r>
          </w:p>
        </w:tc>
        <w:tc>
          <w:tcPr>
            <w:tcW w:w="7134" w:type="dxa"/>
          </w:tcPr>
          <w:p w:rsidR="002C6425" w:rsidRPr="00CE2CDB" w:rsidRDefault="002C6425" w:rsidP="00956BA0">
            <w:pPr>
              <w:keepNext/>
              <w:jc w:val="lowKashida"/>
              <w:rPr>
                <w:sz w:val="24"/>
                <w:szCs w:val="24"/>
              </w:rPr>
            </w:pPr>
            <w:r w:rsidRPr="00CE2CDB">
              <w:rPr>
                <w:sz w:val="24"/>
                <w:szCs w:val="24"/>
              </w:rPr>
              <w:t xml:space="preserve">Distribution of Localities in the West Bank </w:t>
            </w:r>
            <w:r w:rsidR="00F02E7F">
              <w:rPr>
                <w:sz w:val="24"/>
                <w:szCs w:val="24"/>
              </w:rPr>
              <w:t>Southern</w:t>
            </w:r>
            <w:r w:rsidRPr="00CE2CDB">
              <w:rPr>
                <w:sz w:val="24"/>
                <w:szCs w:val="24"/>
              </w:rPr>
              <w:t xml:space="preserve"> Governorates by Availability of Water Network and Governorate, 2013</w:t>
            </w:r>
          </w:p>
        </w:tc>
        <w:tc>
          <w:tcPr>
            <w:tcW w:w="739" w:type="dxa"/>
          </w:tcPr>
          <w:p w:rsidR="002C6425" w:rsidRPr="00CE2CDB" w:rsidRDefault="002C6425" w:rsidP="00D57C83">
            <w:pPr>
              <w:keepNext/>
              <w:jc w:val="center"/>
              <w:rPr>
                <w:rFonts w:cs="Simplified Arabic"/>
                <w:b/>
                <w:bCs/>
                <w:sz w:val="24"/>
                <w:szCs w:val="24"/>
              </w:rPr>
            </w:pPr>
            <w:r w:rsidRPr="00CE2CDB">
              <w:rPr>
                <w:rFonts w:cs="Simplified Arabic"/>
                <w:b/>
                <w:bCs/>
                <w:sz w:val="24"/>
                <w:szCs w:val="24"/>
              </w:rPr>
              <w:t>82</w:t>
            </w:r>
          </w:p>
        </w:tc>
      </w:tr>
      <w:tr w:rsidR="002C6425" w:rsidRPr="00CE2CDB" w:rsidTr="002C6425">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 w:val="8"/>
                <w:szCs w:val="22"/>
              </w:rPr>
            </w:pPr>
          </w:p>
        </w:tc>
        <w:tc>
          <w:tcPr>
            <w:tcW w:w="7134" w:type="dxa"/>
          </w:tcPr>
          <w:p w:rsidR="002C6425" w:rsidRPr="00CE2CDB" w:rsidRDefault="002C6425" w:rsidP="00D57C83">
            <w:pPr>
              <w:pStyle w:val="BodyText"/>
              <w:ind w:left="57" w:right="57"/>
              <w:rPr>
                <w:sz w:val="8"/>
                <w:szCs w:val="22"/>
              </w:rPr>
            </w:pPr>
          </w:p>
        </w:tc>
        <w:tc>
          <w:tcPr>
            <w:tcW w:w="739" w:type="dxa"/>
          </w:tcPr>
          <w:p w:rsidR="002C6425" w:rsidRPr="00CE2CDB" w:rsidRDefault="002C6425" w:rsidP="00D57C83">
            <w:pPr>
              <w:jc w:val="center"/>
              <w:rPr>
                <w:rFonts w:cs="Simplified Arabic"/>
                <w:b/>
                <w:bCs/>
                <w:sz w:val="8"/>
                <w:szCs w:val="22"/>
              </w:rPr>
            </w:pPr>
          </w:p>
        </w:tc>
      </w:tr>
      <w:tr w:rsidR="002C6425" w:rsidRPr="00CE2CDB" w:rsidTr="002C6425">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Cs w:val="24"/>
                <w:lang w:val="en-GB"/>
              </w:rPr>
            </w:pPr>
            <w:r w:rsidRPr="00CE2CDB">
              <w:rPr>
                <w:rFonts w:cs="Simplified Arabic"/>
                <w:b/>
                <w:bCs/>
                <w:szCs w:val="24"/>
                <w:lang w:val="en-GB"/>
              </w:rPr>
              <w:t>Table 35:</w:t>
            </w:r>
          </w:p>
        </w:tc>
        <w:tc>
          <w:tcPr>
            <w:tcW w:w="7134" w:type="dxa"/>
          </w:tcPr>
          <w:p w:rsidR="002C6425" w:rsidRPr="00CE2CDB" w:rsidRDefault="002C6425" w:rsidP="00D57C83">
            <w:pPr>
              <w:jc w:val="lowKashida"/>
              <w:rPr>
                <w:sz w:val="24"/>
                <w:szCs w:val="24"/>
              </w:rPr>
            </w:pPr>
            <w:r w:rsidRPr="00CE2CDB">
              <w:rPr>
                <w:sz w:val="24"/>
                <w:szCs w:val="24"/>
              </w:rPr>
              <w:t xml:space="preserve">Percentage Distribution of Households in the West Bank </w:t>
            </w:r>
            <w:r w:rsidR="00F02E7F">
              <w:rPr>
                <w:sz w:val="24"/>
                <w:szCs w:val="24"/>
              </w:rPr>
              <w:t>Southern</w:t>
            </w:r>
            <w:r w:rsidRPr="00CE2CDB">
              <w:rPr>
                <w:sz w:val="24"/>
                <w:szCs w:val="24"/>
              </w:rPr>
              <w:t xml:space="preserve"> Governorates by the Solid Waste Disposal Doer and Region, 2013</w:t>
            </w:r>
          </w:p>
        </w:tc>
        <w:tc>
          <w:tcPr>
            <w:tcW w:w="739" w:type="dxa"/>
          </w:tcPr>
          <w:p w:rsidR="002C6425" w:rsidRPr="00CE2CDB" w:rsidRDefault="002C6425" w:rsidP="00D57C83">
            <w:pPr>
              <w:keepNext/>
              <w:jc w:val="center"/>
              <w:rPr>
                <w:rFonts w:cs="Simplified Arabic"/>
                <w:b/>
                <w:bCs/>
                <w:sz w:val="24"/>
                <w:szCs w:val="24"/>
              </w:rPr>
            </w:pPr>
            <w:r w:rsidRPr="00CE2CDB">
              <w:rPr>
                <w:rFonts w:cs="Simplified Arabic"/>
                <w:b/>
                <w:bCs/>
                <w:sz w:val="24"/>
                <w:szCs w:val="24"/>
              </w:rPr>
              <w:t>83</w:t>
            </w:r>
          </w:p>
        </w:tc>
      </w:tr>
      <w:tr w:rsidR="002C6425" w:rsidRPr="00CE2CDB" w:rsidTr="002C6425">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 w:val="10"/>
                <w:szCs w:val="24"/>
                <w:lang w:val="en-GB"/>
              </w:rPr>
            </w:pPr>
          </w:p>
        </w:tc>
        <w:tc>
          <w:tcPr>
            <w:tcW w:w="7134" w:type="dxa"/>
          </w:tcPr>
          <w:p w:rsidR="002C6425" w:rsidRPr="00CE2CDB" w:rsidRDefault="002C6425" w:rsidP="00D57C83">
            <w:pPr>
              <w:pStyle w:val="BodyText"/>
              <w:ind w:right="57"/>
              <w:rPr>
                <w:sz w:val="10"/>
                <w:szCs w:val="24"/>
              </w:rPr>
            </w:pPr>
          </w:p>
        </w:tc>
        <w:tc>
          <w:tcPr>
            <w:tcW w:w="739" w:type="dxa"/>
          </w:tcPr>
          <w:p w:rsidR="002C6425" w:rsidRPr="00CE2CDB" w:rsidRDefault="002C6425" w:rsidP="00D57C83">
            <w:pPr>
              <w:jc w:val="center"/>
              <w:rPr>
                <w:rFonts w:cs="Simplified Arabic"/>
                <w:b/>
                <w:bCs/>
                <w:sz w:val="10"/>
                <w:szCs w:val="24"/>
              </w:rPr>
            </w:pPr>
          </w:p>
        </w:tc>
      </w:tr>
      <w:tr w:rsidR="002C6425" w:rsidRPr="00CE2CDB" w:rsidTr="002C6425">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 w:val="8"/>
                <w:szCs w:val="22"/>
              </w:rPr>
            </w:pPr>
          </w:p>
        </w:tc>
        <w:tc>
          <w:tcPr>
            <w:tcW w:w="7134" w:type="dxa"/>
          </w:tcPr>
          <w:p w:rsidR="002C6425" w:rsidRPr="00CE2CDB" w:rsidRDefault="002C6425" w:rsidP="00D57C83">
            <w:pPr>
              <w:pStyle w:val="BodyText"/>
              <w:ind w:left="57" w:right="57"/>
              <w:rPr>
                <w:sz w:val="8"/>
                <w:szCs w:val="22"/>
              </w:rPr>
            </w:pPr>
          </w:p>
        </w:tc>
        <w:tc>
          <w:tcPr>
            <w:tcW w:w="739" w:type="dxa"/>
          </w:tcPr>
          <w:p w:rsidR="002C6425" w:rsidRPr="00CE2CDB" w:rsidRDefault="002C6425" w:rsidP="00D57C83">
            <w:pPr>
              <w:jc w:val="center"/>
              <w:rPr>
                <w:rFonts w:cs="Simplified Arabic"/>
                <w:b/>
                <w:bCs/>
                <w:sz w:val="8"/>
                <w:szCs w:val="22"/>
              </w:rPr>
            </w:pPr>
          </w:p>
        </w:tc>
      </w:tr>
      <w:tr w:rsidR="002C6425" w:rsidRPr="00CE2CDB" w:rsidTr="002C6425">
        <w:trPr>
          <w:cantSplit/>
          <w:trHeight w:val="530"/>
          <w:jc w:val="center"/>
        </w:trPr>
        <w:tc>
          <w:tcPr>
            <w:tcW w:w="1199" w:type="dxa"/>
          </w:tcPr>
          <w:p w:rsidR="002C6425" w:rsidRPr="00CE2CDB" w:rsidRDefault="002C6425" w:rsidP="00D57C83">
            <w:pPr>
              <w:pStyle w:val="BodyText"/>
              <w:tabs>
                <w:tab w:val="right" w:pos="0"/>
              </w:tabs>
              <w:ind w:right="-113"/>
              <w:rPr>
                <w:rFonts w:cs="Simplified Arabic"/>
                <w:b/>
                <w:bCs/>
                <w:szCs w:val="24"/>
                <w:lang w:val="en-GB"/>
              </w:rPr>
            </w:pPr>
            <w:r w:rsidRPr="00CE2CDB">
              <w:rPr>
                <w:rFonts w:cs="Simplified Arabic"/>
                <w:b/>
                <w:bCs/>
                <w:szCs w:val="24"/>
                <w:lang w:val="en-GB"/>
              </w:rPr>
              <w:t>Table 36:</w:t>
            </w:r>
          </w:p>
        </w:tc>
        <w:tc>
          <w:tcPr>
            <w:tcW w:w="7134" w:type="dxa"/>
          </w:tcPr>
          <w:p w:rsidR="002C6425" w:rsidRPr="00CE2CDB" w:rsidRDefault="002C6425" w:rsidP="004E4E6A">
            <w:pPr>
              <w:jc w:val="lowKashida"/>
              <w:rPr>
                <w:sz w:val="24"/>
                <w:szCs w:val="24"/>
              </w:rPr>
            </w:pPr>
            <w:r w:rsidRPr="00CE2CDB">
              <w:rPr>
                <w:sz w:val="24"/>
                <w:szCs w:val="24"/>
              </w:rPr>
              <w:t xml:space="preserve">Percentage Distribution of Economic Establishments in the West Bank </w:t>
            </w:r>
            <w:r w:rsidR="00F02E7F">
              <w:rPr>
                <w:sz w:val="24"/>
                <w:szCs w:val="24"/>
              </w:rPr>
              <w:t>Southern</w:t>
            </w:r>
            <w:r w:rsidRPr="00CE2CDB">
              <w:rPr>
                <w:sz w:val="24"/>
                <w:szCs w:val="24"/>
              </w:rPr>
              <w:t xml:space="preserve"> Governorates by the Doer of Solid Waste Disposal and  Region, 2013</w:t>
            </w:r>
          </w:p>
        </w:tc>
        <w:tc>
          <w:tcPr>
            <w:tcW w:w="739" w:type="dxa"/>
          </w:tcPr>
          <w:p w:rsidR="002C6425" w:rsidRPr="00CE2CDB" w:rsidRDefault="002C6425" w:rsidP="00D57C83">
            <w:pPr>
              <w:jc w:val="center"/>
              <w:rPr>
                <w:rFonts w:cs="Simplified Arabic"/>
                <w:b/>
                <w:bCs/>
                <w:sz w:val="24"/>
                <w:szCs w:val="24"/>
              </w:rPr>
            </w:pPr>
            <w:r w:rsidRPr="00CE2CDB">
              <w:rPr>
                <w:rFonts w:cs="Simplified Arabic"/>
                <w:b/>
                <w:bCs/>
                <w:sz w:val="24"/>
                <w:szCs w:val="24"/>
              </w:rPr>
              <w:t>84</w:t>
            </w:r>
          </w:p>
        </w:tc>
      </w:tr>
      <w:tr w:rsidR="002C6425" w:rsidRPr="00CE2CDB" w:rsidTr="002C6425">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 w:val="8"/>
                <w:szCs w:val="22"/>
              </w:rPr>
            </w:pPr>
          </w:p>
        </w:tc>
        <w:tc>
          <w:tcPr>
            <w:tcW w:w="7134" w:type="dxa"/>
          </w:tcPr>
          <w:p w:rsidR="002C6425" w:rsidRPr="00CE2CDB" w:rsidRDefault="002C6425" w:rsidP="00D57C83">
            <w:pPr>
              <w:pStyle w:val="BodyText"/>
              <w:ind w:left="57" w:right="57"/>
              <w:rPr>
                <w:sz w:val="8"/>
                <w:szCs w:val="22"/>
              </w:rPr>
            </w:pPr>
          </w:p>
        </w:tc>
        <w:tc>
          <w:tcPr>
            <w:tcW w:w="739" w:type="dxa"/>
          </w:tcPr>
          <w:p w:rsidR="002C6425" w:rsidRPr="00CE2CDB" w:rsidRDefault="002C6425" w:rsidP="00D57C83">
            <w:pPr>
              <w:jc w:val="center"/>
              <w:rPr>
                <w:rFonts w:cs="Simplified Arabic"/>
                <w:b/>
                <w:bCs/>
                <w:sz w:val="8"/>
                <w:szCs w:val="22"/>
              </w:rPr>
            </w:pPr>
          </w:p>
        </w:tc>
      </w:tr>
      <w:tr w:rsidR="002C6425" w:rsidRPr="00CE2CDB" w:rsidTr="002C6425">
        <w:trPr>
          <w:cantSplit/>
          <w:trHeight w:val="20"/>
          <w:jc w:val="center"/>
        </w:trPr>
        <w:tc>
          <w:tcPr>
            <w:tcW w:w="1199" w:type="dxa"/>
          </w:tcPr>
          <w:p w:rsidR="002C6425" w:rsidRPr="00CE2CDB" w:rsidRDefault="002C6425" w:rsidP="00D57C83">
            <w:pPr>
              <w:pStyle w:val="BodyText"/>
              <w:keepNext/>
              <w:tabs>
                <w:tab w:val="right" w:pos="0"/>
              </w:tabs>
              <w:ind w:right="-113"/>
              <w:rPr>
                <w:rFonts w:cs="Simplified Arabic"/>
                <w:b/>
                <w:bCs/>
                <w:szCs w:val="24"/>
                <w:lang w:val="en-GB"/>
              </w:rPr>
            </w:pPr>
            <w:r w:rsidRPr="00CE2CDB">
              <w:rPr>
                <w:rFonts w:cs="Simplified Arabic"/>
                <w:b/>
                <w:bCs/>
                <w:szCs w:val="24"/>
                <w:lang w:val="en-GB"/>
              </w:rPr>
              <w:lastRenderedPageBreak/>
              <w:t>Table 37:</w:t>
            </w:r>
          </w:p>
        </w:tc>
        <w:tc>
          <w:tcPr>
            <w:tcW w:w="7134" w:type="dxa"/>
          </w:tcPr>
          <w:p w:rsidR="002C6425" w:rsidRPr="00CE2CDB" w:rsidRDefault="002C6425" w:rsidP="00D57C83">
            <w:pPr>
              <w:keepNext/>
              <w:jc w:val="lowKashida"/>
              <w:rPr>
                <w:sz w:val="24"/>
                <w:szCs w:val="24"/>
              </w:rPr>
            </w:pPr>
            <w:r w:rsidRPr="00CE2CDB">
              <w:rPr>
                <w:sz w:val="24"/>
                <w:szCs w:val="24"/>
              </w:rPr>
              <w:t xml:space="preserve">Distribution of Localities in the West Bank </w:t>
            </w:r>
            <w:r w:rsidR="00F02E7F">
              <w:rPr>
                <w:sz w:val="24"/>
                <w:szCs w:val="24"/>
              </w:rPr>
              <w:t>Southern</w:t>
            </w:r>
            <w:r w:rsidRPr="00CE2CDB">
              <w:rPr>
                <w:sz w:val="24"/>
                <w:szCs w:val="24"/>
              </w:rPr>
              <w:t xml:space="preserve"> Governorates by the Doer Responsible for Solid Waste Collection Service and Governorate, 2013</w:t>
            </w:r>
          </w:p>
        </w:tc>
        <w:tc>
          <w:tcPr>
            <w:tcW w:w="739" w:type="dxa"/>
          </w:tcPr>
          <w:p w:rsidR="002C6425" w:rsidRPr="00CE2CDB" w:rsidRDefault="002C6425" w:rsidP="00D57C83">
            <w:pPr>
              <w:keepNext/>
              <w:jc w:val="center"/>
              <w:rPr>
                <w:rFonts w:cs="Simplified Arabic"/>
                <w:b/>
                <w:bCs/>
                <w:sz w:val="24"/>
                <w:szCs w:val="24"/>
              </w:rPr>
            </w:pPr>
            <w:r w:rsidRPr="00CE2CDB">
              <w:rPr>
                <w:rFonts w:cs="Simplified Arabic"/>
                <w:b/>
                <w:bCs/>
                <w:sz w:val="24"/>
                <w:szCs w:val="24"/>
              </w:rPr>
              <w:t>85</w:t>
            </w:r>
          </w:p>
        </w:tc>
      </w:tr>
      <w:tr w:rsidR="002C6425" w:rsidRPr="00CE2CDB" w:rsidTr="002C6425">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 w:val="8"/>
                <w:szCs w:val="22"/>
              </w:rPr>
            </w:pPr>
          </w:p>
        </w:tc>
        <w:tc>
          <w:tcPr>
            <w:tcW w:w="7134" w:type="dxa"/>
          </w:tcPr>
          <w:p w:rsidR="002C6425" w:rsidRPr="00CE2CDB" w:rsidRDefault="002C6425" w:rsidP="00D57C83">
            <w:pPr>
              <w:pStyle w:val="BodyText"/>
              <w:ind w:left="57" w:right="57"/>
              <w:rPr>
                <w:sz w:val="8"/>
                <w:szCs w:val="22"/>
              </w:rPr>
            </w:pPr>
          </w:p>
        </w:tc>
        <w:tc>
          <w:tcPr>
            <w:tcW w:w="739" w:type="dxa"/>
          </w:tcPr>
          <w:p w:rsidR="002C6425" w:rsidRPr="00CE2CDB" w:rsidRDefault="002C6425" w:rsidP="00D57C83">
            <w:pPr>
              <w:jc w:val="center"/>
              <w:rPr>
                <w:rFonts w:cs="Simplified Arabic"/>
                <w:b/>
                <w:bCs/>
                <w:sz w:val="8"/>
                <w:szCs w:val="22"/>
              </w:rPr>
            </w:pPr>
          </w:p>
        </w:tc>
      </w:tr>
      <w:tr w:rsidR="002C6425" w:rsidRPr="00CE2CDB" w:rsidTr="002C6425">
        <w:trPr>
          <w:cantSplit/>
          <w:trHeight w:val="623"/>
          <w:jc w:val="center"/>
        </w:trPr>
        <w:tc>
          <w:tcPr>
            <w:tcW w:w="1199" w:type="dxa"/>
          </w:tcPr>
          <w:p w:rsidR="002C6425" w:rsidRPr="00CE2CDB" w:rsidRDefault="002C6425" w:rsidP="00D57C83">
            <w:pPr>
              <w:pStyle w:val="BodyText"/>
              <w:tabs>
                <w:tab w:val="right" w:pos="0"/>
              </w:tabs>
              <w:ind w:right="-113"/>
              <w:rPr>
                <w:rFonts w:cs="Simplified Arabic"/>
                <w:b/>
                <w:bCs/>
                <w:szCs w:val="24"/>
                <w:lang w:val="en-GB"/>
              </w:rPr>
            </w:pPr>
            <w:r w:rsidRPr="00CE2CDB">
              <w:rPr>
                <w:rFonts w:cs="Simplified Arabic"/>
                <w:b/>
                <w:bCs/>
                <w:szCs w:val="24"/>
                <w:lang w:val="en-GB"/>
              </w:rPr>
              <w:t>Table 38:</w:t>
            </w:r>
          </w:p>
        </w:tc>
        <w:tc>
          <w:tcPr>
            <w:tcW w:w="7134" w:type="dxa"/>
          </w:tcPr>
          <w:p w:rsidR="002C6425" w:rsidRPr="00CE2CDB" w:rsidRDefault="002C6425" w:rsidP="00D57C83">
            <w:pPr>
              <w:jc w:val="lowKashida"/>
              <w:rPr>
                <w:rFonts w:ascii="Arial" w:hAnsi="Arial" w:cs="Arial"/>
                <w:b/>
                <w:bCs/>
                <w:sz w:val="24"/>
                <w:szCs w:val="24"/>
              </w:rPr>
            </w:pPr>
            <w:r w:rsidRPr="00CE2CDB">
              <w:rPr>
                <w:sz w:val="24"/>
                <w:szCs w:val="24"/>
              </w:rPr>
              <w:t xml:space="preserve">Percentage Distribution of Households in the West Bank </w:t>
            </w:r>
            <w:r w:rsidR="00F02E7F">
              <w:rPr>
                <w:sz w:val="24"/>
                <w:szCs w:val="24"/>
              </w:rPr>
              <w:t>Southern</w:t>
            </w:r>
            <w:r w:rsidRPr="00CE2CDB">
              <w:rPr>
                <w:sz w:val="24"/>
                <w:szCs w:val="24"/>
              </w:rPr>
              <w:t xml:space="preserve"> Governorates by Wastewater Disposal Method and Region, 2013</w:t>
            </w:r>
          </w:p>
        </w:tc>
        <w:tc>
          <w:tcPr>
            <w:tcW w:w="739" w:type="dxa"/>
          </w:tcPr>
          <w:p w:rsidR="002C6425" w:rsidRPr="00CE2CDB" w:rsidRDefault="002C6425" w:rsidP="00D57C83">
            <w:pPr>
              <w:jc w:val="center"/>
              <w:rPr>
                <w:rFonts w:cs="Simplified Arabic"/>
                <w:b/>
                <w:bCs/>
                <w:sz w:val="24"/>
                <w:szCs w:val="24"/>
              </w:rPr>
            </w:pPr>
            <w:r w:rsidRPr="00CE2CDB">
              <w:rPr>
                <w:rFonts w:cs="Simplified Arabic"/>
                <w:b/>
                <w:bCs/>
                <w:sz w:val="24"/>
                <w:szCs w:val="24"/>
              </w:rPr>
              <w:t>86</w:t>
            </w:r>
          </w:p>
        </w:tc>
      </w:tr>
      <w:tr w:rsidR="002C6425" w:rsidRPr="00CE2CDB" w:rsidTr="002C6425">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 w:val="10"/>
                <w:szCs w:val="10"/>
                <w:lang w:val="en-GB"/>
              </w:rPr>
            </w:pPr>
          </w:p>
        </w:tc>
        <w:tc>
          <w:tcPr>
            <w:tcW w:w="7134" w:type="dxa"/>
          </w:tcPr>
          <w:p w:rsidR="002C6425" w:rsidRPr="00CE2CDB" w:rsidRDefault="002C6425" w:rsidP="00D57C83">
            <w:pPr>
              <w:pStyle w:val="BodyText"/>
              <w:ind w:left="57" w:right="57"/>
              <w:rPr>
                <w:sz w:val="8"/>
                <w:szCs w:val="22"/>
              </w:rPr>
            </w:pPr>
          </w:p>
        </w:tc>
        <w:tc>
          <w:tcPr>
            <w:tcW w:w="739" w:type="dxa"/>
          </w:tcPr>
          <w:p w:rsidR="002C6425" w:rsidRPr="00CE2CDB" w:rsidRDefault="002C6425" w:rsidP="00D57C83">
            <w:pPr>
              <w:jc w:val="center"/>
              <w:rPr>
                <w:rFonts w:cs="Simplified Arabic"/>
                <w:b/>
                <w:bCs/>
                <w:sz w:val="8"/>
                <w:szCs w:val="22"/>
              </w:rPr>
            </w:pPr>
          </w:p>
        </w:tc>
      </w:tr>
      <w:tr w:rsidR="002C6425" w:rsidRPr="00CE2CDB" w:rsidTr="002C6425">
        <w:trPr>
          <w:cantSplit/>
          <w:trHeight w:val="566"/>
          <w:jc w:val="center"/>
        </w:trPr>
        <w:tc>
          <w:tcPr>
            <w:tcW w:w="1199" w:type="dxa"/>
          </w:tcPr>
          <w:p w:rsidR="002C6425" w:rsidRPr="00CE2CDB" w:rsidRDefault="002C6425" w:rsidP="00D57C83">
            <w:pPr>
              <w:pStyle w:val="BodyText"/>
              <w:tabs>
                <w:tab w:val="right" w:pos="0"/>
              </w:tabs>
              <w:ind w:right="-113"/>
              <w:rPr>
                <w:rFonts w:cs="Simplified Arabic"/>
                <w:b/>
                <w:bCs/>
                <w:szCs w:val="24"/>
                <w:lang w:val="en-GB"/>
              </w:rPr>
            </w:pPr>
            <w:r w:rsidRPr="00CE2CDB">
              <w:rPr>
                <w:rFonts w:cs="Simplified Arabic"/>
                <w:b/>
                <w:bCs/>
                <w:szCs w:val="24"/>
                <w:lang w:val="en-GB"/>
              </w:rPr>
              <w:t>Table 39:</w:t>
            </w:r>
          </w:p>
        </w:tc>
        <w:tc>
          <w:tcPr>
            <w:tcW w:w="7134" w:type="dxa"/>
          </w:tcPr>
          <w:p w:rsidR="002C6425" w:rsidRPr="00CE2CDB" w:rsidRDefault="002C6425" w:rsidP="00D57C83">
            <w:pPr>
              <w:jc w:val="lowKashida"/>
              <w:rPr>
                <w:sz w:val="24"/>
                <w:szCs w:val="24"/>
              </w:rPr>
            </w:pPr>
            <w:r w:rsidRPr="00CE2CDB">
              <w:rPr>
                <w:sz w:val="24"/>
                <w:szCs w:val="24"/>
              </w:rPr>
              <w:t xml:space="preserve">Percentage Distribution of Economic Establishments in the West Bank </w:t>
            </w:r>
            <w:r w:rsidR="00F02E7F">
              <w:rPr>
                <w:sz w:val="24"/>
                <w:szCs w:val="24"/>
              </w:rPr>
              <w:t>Southern</w:t>
            </w:r>
            <w:r w:rsidRPr="00CE2CDB">
              <w:rPr>
                <w:sz w:val="24"/>
                <w:szCs w:val="24"/>
              </w:rPr>
              <w:t xml:space="preserve"> Governorates by Wastewater Disposal Method and         Region, 2013</w:t>
            </w:r>
          </w:p>
        </w:tc>
        <w:tc>
          <w:tcPr>
            <w:tcW w:w="739" w:type="dxa"/>
          </w:tcPr>
          <w:p w:rsidR="002C6425" w:rsidRPr="00CE2CDB" w:rsidRDefault="002C6425" w:rsidP="00D57C83">
            <w:pPr>
              <w:jc w:val="center"/>
              <w:rPr>
                <w:rFonts w:cs="Simplified Arabic"/>
                <w:b/>
                <w:bCs/>
                <w:sz w:val="24"/>
                <w:szCs w:val="24"/>
              </w:rPr>
            </w:pPr>
            <w:r w:rsidRPr="00CE2CDB">
              <w:rPr>
                <w:rFonts w:cs="Simplified Arabic"/>
                <w:b/>
                <w:bCs/>
                <w:sz w:val="24"/>
                <w:szCs w:val="24"/>
              </w:rPr>
              <w:t>87</w:t>
            </w:r>
          </w:p>
        </w:tc>
      </w:tr>
      <w:tr w:rsidR="002C6425" w:rsidRPr="00CE2CDB" w:rsidTr="002C6425">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 w:val="10"/>
                <w:szCs w:val="10"/>
                <w:lang w:val="en-GB"/>
              </w:rPr>
            </w:pPr>
          </w:p>
        </w:tc>
        <w:tc>
          <w:tcPr>
            <w:tcW w:w="7134" w:type="dxa"/>
          </w:tcPr>
          <w:p w:rsidR="002C6425" w:rsidRPr="00CE2CDB" w:rsidRDefault="002C6425" w:rsidP="00D57C83">
            <w:pPr>
              <w:pStyle w:val="BodyText"/>
              <w:ind w:left="57" w:right="57"/>
              <w:rPr>
                <w:sz w:val="8"/>
                <w:szCs w:val="22"/>
              </w:rPr>
            </w:pPr>
          </w:p>
        </w:tc>
        <w:tc>
          <w:tcPr>
            <w:tcW w:w="739" w:type="dxa"/>
          </w:tcPr>
          <w:p w:rsidR="002C6425" w:rsidRPr="00CE2CDB" w:rsidRDefault="002C6425" w:rsidP="00D57C83">
            <w:pPr>
              <w:jc w:val="center"/>
              <w:rPr>
                <w:rFonts w:cs="Simplified Arabic"/>
                <w:b/>
                <w:bCs/>
                <w:sz w:val="8"/>
                <w:szCs w:val="22"/>
              </w:rPr>
            </w:pPr>
          </w:p>
        </w:tc>
      </w:tr>
      <w:tr w:rsidR="002C6425" w:rsidRPr="00CE2CDB" w:rsidTr="002C6425">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Cs w:val="24"/>
                <w:lang w:val="en-GB"/>
              </w:rPr>
            </w:pPr>
            <w:r w:rsidRPr="00CE2CDB">
              <w:rPr>
                <w:rFonts w:cs="Simplified Arabic"/>
                <w:b/>
                <w:bCs/>
                <w:szCs w:val="24"/>
                <w:lang w:val="en-GB"/>
              </w:rPr>
              <w:t>Table 40:</w:t>
            </w:r>
          </w:p>
        </w:tc>
        <w:tc>
          <w:tcPr>
            <w:tcW w:w="7134" w:type="dxa"/>
          </w:tcPr>
          <w:p w:rsidR="002C6425" w:rsidRPr="00CE2CDB" w:rsidRDefault="002C6425" w:rsidP="00956BA0">
            <w:pPr>
              <w:jc w:val="lowKashida"/>
              <w:rPr>
                <w:sz w:val="24"/>
                <w:szCs w:val="24"/>
              </w:rPr>
            </w:pPr>
            <w:r w:rsidRPr="00CE2CDB">
              <w:rPr>
                <w:sz w:val="24"/>
                <w:szCs w:val="24"/>
              </w:rPr>
              <w:t xml:space="preserve">Distribution of Localities in the West Bank </w:t>
            </w:r>
            <w:r w:rsidR="00F02E7F">
              <w:rPr>
                <w:sz w:val="24"/>
                <w:szCs w:val="24"/>
              </w:rPr>
              <w:t>Southern</w:t>
            </w:r>
            <w:r w:rsidRPr="00CE2CDB">
              <w:rPr>
                <w:sz w:val="24"/>
                <w:szCs w:val="24"/>
              </w:rPr>
              <w:t xml:space="preserve"> Governorates by Wastewater Disposal Method and Governorate, 2013</w:t>
            </w:r>
          </w:p>
        </w:tc>
        <w:tc>
          <w:tcPr>
            <w:tcW w:w="739" w:type="dxa"/>
          </w:tcPr>
          <w:p w:rsidR="002C6425" w:rsidRPr="00CE2CDB" w:rsidRDefault="002C6425" w:rsidP="00D57C83">
            <w:pPr>
              <w:jc w:val="center"/>
              <w:rPr>
                <w:rFonts w:cs="Simplified Arabic"/>
                <w:b/>
                <w:bCs/>
                <w:sz w:val="24"/>
                <w:szCs w:val="24"/>
              </w:rPr>
            </w:pPr>
            <w:r w:rsidRPr="00CE2CDB">
              <w:rPr>
                <w:rFonts w:cs="Simplified Arabic"/>
                <w:b/>
                <w:bCs/>
                <w:sz w:val="24"/>
                <w:szCs w:val="24"/>
              </w:rPr>
              <w:t>88</w:t>
            </w:r>
          </w:p>
        </w:tc>
      </w:tr>
      <w:tr w:rsidR="002C6425" w:rsidRPr="00CE2CDB" w:rsidTr="002C6425">
        <w:trPr>
          <w:cantSplit/>
          <w:trHeight w:hRule="exact" w:val="113"/>
          <w:jc w:val="center"/>
        </w:trPr>
        <w:tc>
          <w:tcPr>
            <w:tcW w:w="1199" w:type="dxa"/>
          </w:tcPr>
          <w:p w:rsidR="002C6425" w:rsidRPr="00CE2CDB" w:rsidRDefault="002C6425" w:rsidP="00D57C83">
            <w:pPr>
              <w:pStyle w:val="BodyText"/>
              <w:tabs>
                <w:tab w:val="right" w:pos="0"/>
              </w:tabs>
              <w:ind w:right="-113"/>
              <w:rPr>
                <w:rFonts w:cs="Simplified Arabic"/>
                <w:b/>
                <w:bCs/>
                <w:sz w:val="10"/>
                <w:szCs w:val="10"/>
                <w:lang w:val="en-GB"/>
              </w:rPr>
            </w:pPr>
          </w:p>
        </w:tc>
        <w:tc>
          <w:tcPr>
            <w:tcW w:w="7134" w:type="dxa"/>
          </w:tcPr>
          <w:p w:rsidR="002C6425" w:rsidRPr="00CE2CDB" w:rsidRDefault="002C6425" w:rsidP="00D57C83">
            <w:pPr>
              <w:jc w:val="lowKashida"/>
              <w:rPr>
                <w:sz w:val="8"/>
                <w:szCs w:val="22"/>
              </w:rPr>
            </w:pPr>
          </w:p>
        </w:tc>
        <w:tc>
          <w:tcPr>
            <w:tcW w:w="739" w:type="dxa"/>
          </w:tcPr>
          <w:p w:rsidR="002C6425" w:rsidRPr="00CE2CDB" w:rsidRDefault="002C6425" w:rsidP="00D57C83">
            <w:pPr>
              <w:jc w:val="center"/>
              <w:rPr>
                <w:rFonts w:cs="Simplified Arabic"/>
                <w:b/>
                <w:bCs/>
                <w:sz w:val="8"/>
                <w:szCs w:val="22"/>
              </w:rPr>
            </w:pPr>
          </w:p>
        </w:tc>
      </w:tr>
      <w:tr w:rsidR="002C6425" w:rsidRPr="00CE2CDB" w:rsidTr="002C6425">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Cs w:val="24"/>
                <w:lang w:val="en-GB"/>
              </w:rPr>
            </w:pPr>
            <w:r w:rsidRPr="00CE2CDB">
              <w:rPr>
                <w:rFonts w:cs="Simplified Arabic"/>
                <w:b/>
                <w:bCs/>
                <w:szCs w:val="24"/>
                <w:lang w:val="en-GB"/>
              </w:rPr>
              <w:t>Table 41:</w:t>
            </w:r>
          </w:p>
        </w:tc>
        <w:tc>
          <w:tcPr>
            <w:tcW w:w="7134" w:type="dxa"/>
          </w:tcPr>
          <w:p w:rsidR="002C6425" w:rsidRPr="00CE2CDB" w:rsidRDefault="002C6425" w:rsidP="002E5D7A">
            <w:pPr>
              <w:jc w:val="lowKashida"/>
              <w:rPr>
                <w:rFonts w:ascii="Arial" w:hAnsi="Arial" w:cs="Arial"/>
                <w:b/>
                <w:bCs/>
                <w:sz w:val="10"/>
                <w:szCs w:val="10"/>
              </w:rPr>
            </w:pPr>
            <w:r w:rsidRPr="00CE2CDB">
              <w:rPr>
                <w:sz w:val="24"/>
                <w:szCs w:val="24"/>
              </w:rPr>
              <w:t xml:space="preserve">Distribution of Localities in the West Bank </w:t>
            </w:r>
            <w:r w:rsidR="00F02E7F">
              <w:rPr>
                <w:sz w:val="24"/>
                <w:szCs w:val="24"/>
              </w:rPr>
              <w:t>Southern</w:t>
            </w:r>
            <w:r w:rsidRPr="00CE2CDB">
              <w:rPr>
                <w:sz w:val="24"/>
                <w:szCs w:val="24"/>
              </w:rPr>
              <w:t xml:space="preserve"> Governorates by Availability of Electricity Network and Governorate, 2013</w:t>
            </w:r>
          </w:p>
        </w:tc>
        <w:tc>
          <w:tcPr>
            <w:tcW w:w="739" w:type="dxa"/>
          </w:tcPr>
          <w:p w:rsidR="002C6425" w:rsidRPr="00CE2CDB" w:rsidRDefault="002C6425" w:rsidP="00D57C83">
            <w:pPr>
              <w:jc w:val="center"/>
              <w:rPr>
                <w:rFonts w:cs="Simplified Arabic"/>
                <w:b/>
                <w:bCs/>
                <w:sz w:val="24"/>
                <w:szCs w:val="24"/>
              </w:rPr>
            </w:pPr>
            <w:r w:rsidRPr="00CE2CDB">
              <w:rPr>
                <w:rFonts w:cs="Simplified Arabic"/>
                <w:b/>
                <w:bCs/>
                <w:sz w:val="24"/>
                <w:szCs w:val="24"/>
              </w:rPr>
              <w:t>89</w:t>
            </w:r>
          </w:p>
        </w:tc>
      </w:tr>
      <w:tr w:rsidR="002C6425" w:rsidRPr="00CE2CDB" w:rsidTr="002C6425">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 w:val="10"/>
                <w:szCs w:val="10"/>
                <w:lang w:val="en-GB"/>
              </w:rPr>
            </w:pPr>
          </w:p>
        </w:tc>
        <w:tc>
          <w:tcPr>
            <w:tcW w:w="7134" w:type="dxa"/>
          </w:tcPr>
          <w:p w:rsidR="002C6425" w:rsidRPr="00CE2CDB" w:rsidRDefault="002C6425" w:rsidP="00D57C83">
            <w:pPr>
              <w:jc w:val="lowKashida"/>
              <w:rPr>
                <w:sz w:val="10"/>
                <w:szCs w:val="10"/>
              </w:rPr>
            </w:pPr>
          </w:p>
        </w:tc>
        <w:tc>
          <w:tcPr>
            <w:tcW w:w="739" w:type="dxa"/>
          </w:tcPr>
          <w:p w:rsidR="002C6425" w:rsidRPr="00CE2CDB" w:rsidRDefault="002C6425" w:rsidP="00D57C83">
            <w:pPr>
              <w:jc w:val="center"/>
              <w:rPr>
                <w:rFonts w:cs="Simplified Arabic"/>
                <w:b/>
                <w:bCs/>
                <w:sz w:val="10"/>
                <w:szCs w:val="10"/>
              </w:rPr>
            </w:pPr>
          </w:p>
        </w:tc>
      </w:tr>
      <w:tr w:rsidR="002C6425" w:rsidRPr="00CE2CDB" w:rsidTr="002C6425">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Cs w:val="24"/>
                <w:lang w:val="en-GB"/>
              </w:rPr>
            </w:pPr>
            <w:r w:rsidRPr="00CE2CDB">
              <w:rPr>
                <w:rFonts w:cs="Simplified Arabic"/>
                <w:b/>
                <w:bCs/>
                <w:szCs w:val="24"/>
                <w:lang w:val="en-GB"/>
              </w:rPr>
              <w:t>Table 42:</w:t>
            </w:r>
          </w:p>
        </w:tc>
        <w:tc>
          <w:tcPr>
            <w:tcW w:w="7134" w:type="dxa"/>
          </w:tcPr>
          <w:p w:rsidR="002C6425" w:rsidRPr="00CE2CDB" w:rsidRDefault="002C6425" w:rsidP="00D57C83">
            <w:pPr>
              <w:jc w:val="lowKashida"/>
              <w:rPr>
                <w:sz w:val="24"/>
                <w:szCs w:val="24"/>
              </w:rPr>
            </w:pPr>
            <w:r w:rsidRPr="00CE2CDB">
              <w:rPr>
                <w:sz w:val="24"/>
                <w:szCs w:val="24"/>
              </w:rPr>
              <w:t>Main Indicators for Hotel Activities in the West Bank by Region, 2013</w:t>
            </w:r>
          </w:p>
        </w:tc>
        <w:tc>
          <w:tcPr>
            <w:tcW w:w="739" w:type="dxa"/>
          </w:tcPr>
          <w:p w:rsidR="002C6425" w:rsidRPr="00CE2CDB" w:rsidRDefault="002C6425" w:rsidP="00D57C83">
            <w:pPr>
              <w:jc w:val="center"/>
              <w:rPr>
                <w:rFonts w:cs="Simplified Arabic"/>
                <w:b/>
                <w:bCs/>
                <w:sz w:val="24"/>
                <w:szCs w:val="24"/>
              </w:rPr>
            </w:pPr>
            <w:r w:rsidRPr="00CE2CDB">
              <w:rPr>
                <w:rFonts w:cs="Simplified Arabic"/>
                <w:b/>
                <w:bCs/>
                <w:sz w:val="24"/>
                <w:szCs w:val="24"/>
              </w:rPr>
              <w:t>90</w:t>
            </w:r>
          </w:p>
        </w:tc>
      </w:tr>
      <w:tr w:rsidR="002C6425" w:rsidRPr="00CE2CDB" w:rsidTr="002C6425">
        <w:trPr>
          <w:cantSplit/>
          <w:trHeight w:val="71"/>
          <w:jc w:val="center"/>
        </w:trPr>
        <w:tc>
          <w:tcPr>
            <w:tcW w:w="1199" w:type="dxa"/>
          </w:tcPr>
          <w:p w:rsidR="002C6425" w:rsidRPr="00CE2CDB" w:rsidRDefault="002C6425" w:rsidP="00D57C83">
            <w:pPr>
              <w:pStyle w:val="BodyText"/>
              <w:tabs>
                <w:tab w:val="right" w:pos="0"/>
              </w:tabs>
              <w:ind w:right="-113"/>
              <w:rPr>
                <w:rFonts w:cs="Simplified Arabic"/>
                <w:b/>
                <w:bCs/>
                <w:sz w:val="10"/>
                <w:szCs w:val="10"/>
                <w:lang w:val="en-GB"/>
              </w:rPr>
            </w:pPr>
          </w:p>
        </w:tc>
        <w:tc>
          <w:tcPr>
            <w:tcW w:w="7134" w:type="dxa"/>
          </w:tcPr>
          <w:p w:rsidR="002C6425" w:rsidRPr="00CE2CDB" w:rsidRDefault="002C6425" w:rsidP="00D57C83">
            <w:pPr>
              <w:jc w:val="lowKashida"/>
              <w:rPr>
                <w:sz w:val="10"/>
                <w:szCs w:val="10"/>
              </w:rPr>
            </w:pPr>
          </w:p>
        </w:tc>
        <w:tc>
          <w:tcPr>
            <w:tcW w:w="739" w:type="dxa"/>
          </w:tcPr>
          <w:p w:rsidR="002C6425" w:rsidRPr="00CE2CDB" w:rsidRDefault="002C6425" w:rsidP="00D57C83">
            <w:pPr>
              <w:jc w:val="center"/>
              <w:rPr>
                <w:rFonts w:cs="Simplified Arabic"/>
                <w:b/>
                <w:bCs/>
                <w:sz w:val="10"/>
                <w:szCs w:val="10"/>
              </w:rPr>
            </w:pPr>
          </w:p>
        </w:tc>
      </w:tr>
      <w:tr w:rsidR="002C6425" w:rsidRPr="00CE2CDB" w:rsidTr="002C6425">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Cs w:val="24"/>
                <w:lang w:val="en-GB"/>
              </w:rPr>
            </w:pPr>
            <w:r w:rsidRPr="00CE2CDB">
              <w:rPr>
                <w:rFonts w:cs="Simplified Arabic"/>
                <w:b/>
                <w:bCs/>
                <w:szCs w:val="24"/>
                <w:lang w:val="en-GB"/>
              </w:rPr>
              <w:t>Table 43:</w:t>
            </w:r>
          </w:p>
        </w:tc>
        <w:tc>
          <w:tcPr>
            <w:tcW w:w="7134" w:type="dxa"/>
          </w:tcPr>
          <w:p w:rsidR="002C6425" w:rsidRPr="00CE2CDB" w:rsidRDefault="002C6425" w:rsidP="004E4E6A">
            <w:pPr>
              <w:jc w:val="lowKashida"/>
              <w:rPr>
                <w:sz w:val="10"/>
                <w:szCs w:val="10"/>
              </w:rPr>
            </w:pPr>
            <w:r w:rsidRPr="00CE2CDB">
              <w:rPr>
                <w:sz w:val="24"/>
                <w:szCs w:val="24"/>
              </w:rPr>
              <w:t xml:space="preserve">Establishments in Operation and Employed Persons in Private, Non-Governmental Organizations and Government Companies in the West Bank </w:t>
            </w:r>
            <w:r w:rsidR="00F02E7F">
              <w:rPr>
                <w:sz w:val="24"/>
                <w:szCs w:val="24"/>
              </w:rPr>
              <w:t>Southern</w:t>
            </w:r>
            <w:r w:rsidRPr="00CE2CDB">
              <w:rPr>
                <w:sz w:val="24"/>
                <w:szCs w:val="24"/>
              </w:rPr>
              <w:t xml:space="preserve"> Governorates, 2012</w:t>
            </w:r>
          </w:p>
        </w:tc>
        <w:tc>
          <w:tcPr>
            <w:tcW w:w="739" w:type="dxa"/>
          </w:tcPr>
          <w:p w:rsidR="002C6425" w:rsidRPr="00CE2CDB" w:rsidRDefault="002C6425" w:rsidP="00D57C83">
            <w:pPr>
              <w:jc w:val="center"/>
              <w:rPr>
                <w:rFonts w:cs="Simplified Arabic"/>
                <w:b/>
                <w:bCs/>
                <w:sz w:val="24"/>
                <w:szCs w:val="24"/>
              </w:rPr>
            </w:pPr>
            <w:r w:rsidRPr="00CE2CDB">
              <w:rPr>
                <w:rFonts w:cs="Simplified Arabic"/>
                <w:b/>
                <w:bCs/>
                <w:sz w:val="24"/>
                <w:szCs w:val="24"/>
              </w:rPr>
              <w:t>91</w:t>
            </w:r>
          </w:p>
        </w:tc>
      </w:tr>
      <w:tr w:rsidR="002C6425" w:rsidRPr="00CE2CDB" w:rsidTr="002C6425">
        <w:trPr>
          <w:cantSplit/>
          <w:trHeight w:val="20"/>
          <w:jc w:val="center"/>
        </w:trPr>
        <w:tc>
          <w:tcPr>
            <w:tcW w:w="1199" w:type="dxa"/>
          </w:tcPr>
          <w:p w:rsidR="002C6425" w:rsidRPr="00CE2CDB" w:rsidRDefault="002C6425" w:rsidP="00D57C83">
            <w:pPr>
              <w:pStyle w:val="BodyText"/>
              <w:tabs>
                <w:tab w:val="right" w:pos="0"/>
              </w:tabs>
              <w:ind w:right="-113"/>
              <w:rPr>
                <w:rFonts w:cs="Simplified Arabic"/>
                <w:b/>
                <w:bCs/>
                <w:sz w:val="10"/>
                <w:szCs w:val="10"/>
                <w:lang w:val="en-GB"/>
              </w:rPr>
            </w:pPr>
          </w:p>
        </w:tc>
        <w:tc>
          <w:tcPr>
            <w:tcW w:w="7134" w:type="dxa"/>
          </w:tcPr>
          <w:p w:rsidR="002C6425" w:rsidRPr="00CE2CDB" w:rsidRDefault="002C6425" w:rsidP="00D57C83">
            <w:pPr>
              <w:jc w:val="lowKashida"/>
              <w:rPr>
                <w:sz w:val="10"/>
                <w:szCs w:val="10"/>
              </w:rPr>
            </w:pPr>
          </w:p>
        </w:tc>
        <w:tc>
          <w:tcPr>
            <w:tcW w:w="739" w:type="dxa"/>
          </w:tcPr>
          <w:p w:rsidR="002C6425" w:rsidRPr="00CE2CDB" w:rsidRDefault="002C6425" w:rsidP="00D57C83">
            <w:pPr>
              <w:jc w:val="center"/>
              <w:rPr>
                <w:rFonts w:cs="Simplified Arabic"/>
                <w:b/>
                <w:bCs/>
                <w:sz w:val="10"/>
                <w:szCs w:val="10"/>
              </w:rPr>
            </w:pPr>
          </w:p>
        </w:tc>
      </w:tr>
      <w:tr w:rsidR="009C282C" w:rsidRPr="00CE2CDB" w:rsidTr="002C6425">
        <w:trPr>
          <w:cantSplit/>
          <w:trHeight w:val="20"/>
          <w:jc w:val="center"/>
        </w:trPr>
        <w:tc>
          <w:tcPr>
            <w:tcW w:w="1199" w:type="dxa"/>
          </w:tcPr>
          <w:p w:rsidR="009C282C" w:rsidRPr="00CE2CDB" w:rsidRDefault="009C282C" w:rsidP="00D57C83">
            <w:pPr>
              <w:pStyle w:val="BodyText"/>
              <w:tabs>
                <w:tab w:val="right" w:pos="0"/>
              </w:tabs>
              <w:ind w:right="-113"/>
              <w:rPr>
                <w:rFonts w:cs="Simplified Arabic"/>
                <w:b/>
                <w:bCs/>
                <w:szCs w:val="24"/>
                <w:lang w:val="en-GB"/>
              </w:rPr>
            </w:pPr>
            <w:r w:rsidRPr="00CE2CDB">
              <w:rPr>
                <w:rFonts w:cs="Simplified Arabic"/>
                <w:b/>
                <w:bCs/>
                <w:szCs w:val="24"/>
                <w:lang w:val="en-GB"/>
              </w:rPr>
              <w:t>Table 44:</w:t>
            </w:r>
          </w:p>
        </w:tc>
        <w:tc>
          <w:tcPr>
            <w:tcW w:w="7134" w:type="dxa"/>
          </w:tcPr>
          <w:p w:rsidR="009C282C" w:rsidRPr="00CE2CDB" w:rsidRDefault="009C282C" w:rsidP="009C282C">
            <w:pPr>
              <w:jc w:val="lowKashida"/>
              <w:rPr>
                <w:sz w:val="24"/>
                <w:szCs w:val="24"/>
              </w:rPr>
            </w:pPr>
            <w:r w:rsidRPr="00CE2CDB">
              <w:rPr>
                <w:sz w:val="24"/>
                <w:szCs w:val="24"/>
              </w:rPr>
              <w:t xml:space="preserve">Value of Registered Imports by SITC-3 Sections in the West Bank </w:t>
            </w:r>
            <w:r>
              <w:rPr>
                <w:sz w:val="24"/>
                <w:szCs w:val="24"/>
              </w:rPr>
              <w:t>Southern</w:t>
            </w:r>
            <w:r w:rsidRPr="00CE2CDB">
              <w:rPr>
                <w:sz w:val="24"/>
                <w:szCs w:val="24"/>
              </w:rPr>
              <w:t xml:space="preserve"> Governorates, </w:t>
            </w:r>
            <w:r>
              <w:rPr>
                <w:sz w:val="24"/>
                <w:szCs w:val="24"/>
              </w:rPr>
              <w:t>2013</w:t>
            </w:r>
          </w:p>
        </w:tc>
        <w:tc>
          <w:tcPr>
            <w:tcW w:w="739" w:type="dxa"/>
          </w:tcPr>
          <w:p w:rsidR="009C282C" w:rsidRPr="00CE2CDB" w:rsidRDefault="009C282C" w:rsidP="00D57C83">
            <w:pPr>
              <w:jc w:val="center"/>
              <w:rPr>
                <w:rFonts w:cs="Simplified Arabic"/>
                <w:b/>
                <w:bCs/>
                <w:sz w:val="24"/>
                <w:szCs w:val="24"/>
              </w:rPr>
            </w:pPr>
            <w:r w:rsidRPr="00CE2CDB">
              <w:rPr>
                <w:rFonts w:cs="Simplified Arabic"/>
                <w:b/>
                <w:bCs/>
                <w:sz w:val="24"/>
                <w:szCs w:val="24"/>
              </w:rPr>
              <w:t>92</w:t>
            </w:r>
          </w:p>
        </w:tc>
      </w:tr>
      <w:tr w:rsidR="009C282C" w:rsidRPr="00CE2CDB" w:rsidTr="002C6425">
        <w:trPr>
          <w:cantSplit/>
          <w:trHeight w:val="20"/>
          <w:jc w:val="center"/>
        </w:trPr>
        <w:tc>
          <w:tcPr>
            <w:tcW w:w="1199" w:type="dxa"/>
          </w:tcPr>
          <w:p w:rsidR="009C282C" w:rsidRPr="00CE2CDB" w:rsidRDefault="009C282C" w:rsidP="00D57C83">
            <w:pPr>
              <w:pStyle w:val="BodyText"/>
              <w:tabs>
                <w:tab w:val="right" w:pos="0"/>
              </w:tabs>
              <w:ind w:right="-113"/>
              <w:rPr>
                <w:rFonts w:cs="Simplified Arabic"/>
                <w:b/>
                <w:bCs/>
                <w:sz w:val="10"/>
                <w:szCs w:val="10"/>
                <w:lang w:val="en-GB"/>
              </w:rPr>
            </w:pPr>
          </w:p>
        </w:tc>
        <w:tc>
          <w:tcPr>
            <w:tcW w:w="7134" w:type="dxa"/>
          </w:tcPr>
          <w:p w:rsidR="009C282C" w:rsidRPr="00CE2CDB" w:rsidRDefault="009C282C" w:rsidP="000B14BD">
            <w:pPr>
              <w:jc w:val="lowKashida"/>
              <w:rPr>
                <w:rFonts w:cs="Simplified Arabic"/>
                <w:b/>
                <w:bCs/>
                <w:sz w:val="10"/>
                <w:szCs w:val="10"/>
                <w:lang w:val="en-GB"/>
              </w:rPr>
            </w:pPr>
          </w:p>
        </w:tc>
        <w:tc>
          <w:tcPr>
            <w:tcW w:w="739" w:type="dxa"/>
          </w:tcPr>
          <w:p w:rsidR="009C282C" w:rsidRPr="00CE2CDB" w:rsidRDefault="009C282C" w:rsidP="00D57C83">
            <w:pPr>
              <w:jc w:val="center"/>
              <w:rPr>
                <w:rFonts w:cs="Simplified Arabic"/>
                <w:b/>
                <w:bCs/>
                <w:sz w:val="10"/>
                <w:szCs w:val="10"/>
              </w:rPr>
            </w:pPr>
          </w:p>
        </w:tc>
      </w:tr>
      <w:tr w:rsidR="009C282C" w:rsidRPr="00CE2CDB" w:rsidTr="002C6425">
        <w:trPr>
          <w:cantSplit/>
          <w:trHeight w:val="20"/>
          <w:jc w:val="center"/>
        </w:trPr>
        <w:tc>
          <w:tcPr>
            <w:tcW w:w="1199" w:type="dxa"/>
          </w:tcPr>
          <w:p w:rsidR="009C282C" w:rsidRPr="00CE2CDB" w:rsidRDefault="009C282C" w:rsidP="00D57C83">
            <w:pPr>
              <w:pStyle w:val="BodyText"/>
              <w:tabs>
                <w:tab w:val="right" w:pos="0"/>
              </w:tabs>
              <w:ind w:right="-113"/>
              <w:rPr>
                <w:rFonts w:cs="Simplified Arabic"/>
                <w:b/>
                <w:bCs/>
                <w:szCs w:val="24"/>
                <w:lang w:val="en-GB"/>
              </w:rPr>
            </w:pPr>
            <w:r w:rsidRPr="00CE2CDB">
              <w:rPr>
                <w:rFonts w:cs="Simplified Arabic"/>
                <w:b/>
                <w:bCs/>
                <w:szCs w:val="24"/>
                <w:lang w:val="en-GB"/>
              </w:rPr>
              <w:t>Table 45:</w:t>
            </w:r>
          </w:p>
        </w:tc>
        <w:tc>
          <w:tcPr>
            <w:tcW w:w="7134" w:type="dxa"/>
          </w:tcPr>
          <w:p w:rsidR="009C282C" w:rsidRPr="00CE2CDB" w:rsidRDefault="009C282C" w:rsidP="009C282C">
            <w:pPr>
              <w:jc w:val="lowKashida"/>
              <w:rPr>
                <w:sz w:val="24"/>
                <w:szCs w:val="24"/>
              </w:rPr>
            </w:pPr>
            <w:r w:rsidRPr="00CE2CDB">
              <w:rPr>
                <w:sz w:val="24"/>
                <w:szCs w:val="24"/>
              </w:rPr>
              <w:t xml:space="preserve">Value of Registered Exports by SITC-3 Sections in the West Bank </w:t>
            </w:r>
            <w:r>
              <w:rPr>
                <w:sz w:val="24"/>
                <w:szCs w:val="24"/>
              </w:rPr>
              <w:t>Southern</w:t>
            </w:r>
            <w:r w:rsidRPr="00CE2CDB">
              <w:rPr>
                <w:sz w:val="24"/>
                <w:szCs w:val="24"/>
              </w:rPr>
              <w:t xml:space="preserve"> Governorates, </w:t>
            </w:r>
            <w:r>
              <w:rPr>
                <w:sz w:val="24"/>
                <w:szCs w:val="24"/>
              </w:rPr>
              <w:t>2013</w:t>
            </w:r>
          </w:p>
        </w:tc>
        <w:tc>
          <w:tcPr>
            <w:tcW w:w="739" w:type="dxa"/>
          </w:tcPr>
          <w:p w:rsidR="009C282C" w:rsidRPr="00CE2CDB" w:rsidRDefault="009C282C" w:rsidP="00D57C83">
            <w:pPr>
              <w:jc w:val="center"/>
              <w:rPr>
                <w:rFonts w:cs="Simplified Arabic"/>
                <w:b/>
                <w:bCs/>
                <w:sz w:val="24"/>
                <w:szCs w:val="24"/>
              </w:rPr>
            </w:pPr>
            <w:r w:rsidRPr="00CE2CDB">
              <w:rPr>
                <w:rFonts w:cs="Simplified Arabic"/>
                <w:b/>
                <w:bCs/>
                <w:sz w:val="24"/>
                <w:szCs w:val="24"/>
              </w:rPr>
              <w:t>93</w:t>
            </w:r>
          </w:p>
        </w:tc>
      </w:tr>
      <w:tr w:rsidR="002C6425" w:rsidRPr="00CE2CDB" w:rsidTr="002C6425">
        <w:trPr>
          <w:cantSplit/>
          <w:trHeight w:val="125"/>
          <w:jc w:val="center"/>
        </w:trPr>
        <w:tc>
          <w:tcPr>
            <w:tcW w:w="1199" w:type="dxa"/>
          </w:tcPr>
          <w:p w:rsidR="002C6425" w:rsidRPr="00CE2CDB" w:rsidRDefault="002C6425" w:rsidP="00D57C83">
            <w:pPr>
              <w:pStyle w:val="BodyText"/>
              <w:tabs>
                <w:tab w:val="right" w:pos="0"/>
              </w:tabs>
              <w:ind w:right="-113"/>
              <w:rPr>
                <w:rFonts w:cs="Simplified Arabic"/>
                <w:b/>
                <w:bCs/>
                <w:sz w:val="10"/>
                <w:szCs w:val="10"/>
                <w:lang w:val="en-GB"/>
              </w:rPr>
            </w:pPr>
          </w:p>
        </w:tc>
        <w:tc>
          <w:tcPr>
            <w:tcW w:w="7134" w:type="dxa"/>
          </w:tcPr>
          <w:p w:rsidR="002C6425" w:rsidRPr="00CE2CDB" w:rsidRDefault="002C6425" w:rsidP="00D57C83">
            <w:pPr>
              <w:jc w:val="lowKashida"/>
              <w:rPr>
                <w:rFonts w:cs="Simplified Arabic"/>
                <w:b/>
                <w:bCs/>
                <w:sz w:val="10"/>
                <w:szCs w:val="10"/>
                <w:lang w:val="en-GB"/>
              </w:rPr>
            </w:pPr>
          </w:p>
        </w:tc>
        <w:tc>
          <w:tcPr>
            <w:tcW w:w="739" w:type="dxa"/>
          </w:tcPr>
          <w:p w:rsidR="002C6425" w:rsidRPr="00CE2CDB" w:rsidRDefault="002C6425" w:rsidP="00D57C83">
            <w:pPr>
              <w:jc w:val="center"/>
              <w:rPr>
                <w:rFonts w:cs="Simplified Arabic"/>
                <w:b/>
                <w:bCs/>
                <w:sz w:val="10"/>
                <w:szCs w:val="10"/>
                <w:lang w:val="en-GB"/>
              </w:rPr>
            </w:pPr>
          </w:p>
        </w:tc>
      </w:tr>
      <w:tr w:rsidR="009C282C" w:rsidRPr="00CE2CDB" w:rsidTr="002C6425">
        <w:trPr>
          <w:cantSplit/>
          <w:trHeight w:val="20"/>
          <w:jc w:val="center"/>
        </w:trPr>
        <w:tc>
          <w:tcPr>
            <w:tcW w:w="1199" w:type="dxa"/>
          </w:tcPr>
          <w:p w:rsidR="009C282C" w:rsidRPr="00CE2CDB" w:rsidRDefault="009C282C" w:rsidP="00D57C83">
            <w:pPr>
              <w:pStyle w:val="BodyText"/>
              <w:tabs>
                <w:tab w:val="right" w:pos="0"/>
              </w:tabs>
              <w:ind w:right="-113"/>
              <w:rPr>
                <w:rFonts w:cs="Simplified Arabic"/>
                <w:b/>
                <w:bCs/>
                <w:szCs w:val="24"/>
                <w:lang w:val="en-GB"/>
              </w:rPr>
            </w:pPr>
            <w:r w:rsidRPr="00CE2CDB">
              <w:rPr>
                <w:rFonts w:cs="Simplified Arabic"/>
                <w:b/>
                <w:bCs/>
                <w:szCs w:val="24"/>
                <w:lang w:val="en-GB"/>
              </w:rPr>
              <w:t>Table 46:</w:t>
            </w:r>
          </w:p>
        </w:tc>
        <w:tc>
          <w:tcPr>
            <w:tcW w:w="7134" w:type="dxa"/>
          </w:tcPr>
          <w:p w:rsidR="009C282C" w:rsidRPr="00CE2CDB" w:rsidRDefault="009C282C" w:rsidP="000E1689">
            <w:pPr>
              <w:jc w:val="lowKashida"/>
              <w:rPr>
                <w:sz w:val="10"/>
                <w:szCs w:val="10"/>
              </w:rPr>
            </w:pPr>
            <w:r w:rsidRPr="00CE2CDB">
              <w:rPr>
                <w:sz w:val="24"/>
                <w:szCs w:val="24"/>
              </w:rPr>
              <w:t xml:space="preserve">Number of Licensed Road Vehicles in the West Bank </w:t>
            </w:r>
            <w:r>
              <w:rPr>
                <w:sz w:val="24"/>
                <w:szCs w:val="24"/>
              </w:rPr>
              <w:t>Southern</w:t>
            </w:r>
            <w:r w:rsidRPr="00CE2CDB">
              <w:rPr>
                <w:sz w:val="24"/>
                <w:szCs w:val="24"/>
              </w:rPr>
              <w:t xml:space="preserve"> Governorates by Type of Vehicle, </w:t>
            </w:r>
            <w:r>
              <w:rPr>
                <w:sz w:val="24"/>
                <w:szCs w:val="24"/>
              </w:rPr>
              <w:t>2013</w:t>
            </w:r>
          </w:p>
        </w:tc>
        <w:tc>
          <w:tcPr>
            <w:tcW w:w="739" w:type="dxa"/>
          </w:tcPr>
          <w:p w:rsidR="009C282C" w:rsidRPr="00CE2CDB" w:rsidRDefault="009C282C" w:rsidP="00D57C83">
            <w:pPr>
              <w:jc w:val="center"/>
              <w:rPr>
                <w:rFonts w:cs="Simplified Arabic"/>
                <w:b/>
                <w:bCs/>
                <w:sz w:val="24"/>
                <w:szCs w:val="24"/>
              </w:rPr>
            </w:pPr>
            <w:r w:rsidRPr="00CE2CDB">
              <w:rPr>
                <w:rFonts w:cs="Simplified Arabic"/>
                <w:b/>
                <w:bCs/>
                <w:sz w:val="24"/>
                <w:szCs w:val="24"/>
              </w:rPr>
              <w:t>94</w:t>
            </w:r>
          </w:p>
        </w:tc>
      </w:tr>
      <w:tr w:rsidR="009C282C" w:rsidRPr="00CE2CDB" w:rsidTr="002C6425">
        <w:trPr>
          <w:cantSplit/>
          <w:trHeight w:val="116"/>
          <w:jc w:val="center"/>
        </w:trPr>
        <w:tc>
          <w:tcPr>
            <w:tcW w:w="1199" w:type="dxa"/>
          </w:tcPr>
          <w:p w:rsidR="009C282C" w:rsidRPr="00CE2CDB" w:rsidRDefault="009C282C" w:rsidP="00D57C83">
            <w:pPr>
              <w:pStyle w:val="BodyText"/>
              <w:tabs>
                <w:tab w:val="right" w:pos="0"/>
              </w:tabs>
              <w:ind w:right="-113"/>
              <w:rPr>
                <w:rFonts w:cs="Simplified Arabic"/>
                <w:b/>
                <w:bCs/>
                <w:sz w:val="10"/>
                <w:szCs w:val="10"/>
                <w:lang w:val="en-GB"/>
              </w:rPr>
            </w:pPr>
          </w:p>
        </w:tc>
        <w:tc>
          <w:tcPr>
            <w:tcW w:w="7134" w:type="dxa"/>
          </w:tcPr>
          <w:p w:rsidR="009C282C" w:rsidRPr="00CE2CDB" w:rsidRDefault="009C282C" w:rsidP="000E1689">
            <w:pPr>
              <w:jc w:val="lowKashida"/>
              <w:rPr>
                <w:sz w:val="10"/>
                <w:szCs w:val="10"/>
              </w:rPr>
            </w:pPr>
          </w:p>
        </w:tc>
        <w:tc>
          <w:tcPr>
            <w:tcW w:w="739" w:type="dxa"/>
          </w:tcPr>
          <w:p w:rsidR="009C282C" w:rsidRPr="00CE2CDB" w:rsidRDefault="009C282C" w:rsidP="00D57C83">
            <w:pPr>
              <w:jc w:val="center"/>
              <w:rPr>
                <w:rFonts w:cs="Simplified Arabic"/>
                <w:b/>
                <w:bCs/>
                <w:sz w:val="10"/>
                <w:szCs w:val="10"/>
                <w:lang w:val="en-GB"/>
              </w:rPr>
            </w:pPr>
          </w:p>
        </w:tc>
      </w:tr>
      <w:tr w:rsidR="009C282C" w:rsidRPr="00CE2CDB" w:rsidTr="002C6425">
        <w:trPr>
          <w:cantSplit/>
          <w:trHeight w:val="20"/>
          <w:jc w:val="center"/>
        </w:trPr>
        <w:tc>
          <w:tcPr>
            <w:tcW w:w="1199" w:type="dxa"/>
          </w:tcPr>
          <w:p w:rsidR="009C282C" w:rsidRPr="00CE2CDB" w:rsidRDefault="009C282C" w:rsidP="00D57C83">
            <w:pPr>
              <w:pStyle w:val="BodyText"/>
              <w:tabs>
                <w:tab w:val="right" w:pos="0"/>
              </w:tabs>
              <w:ind w:right="-113"/>
              <w:rPr>
                <w:rFonts w:cs="Simplified Arabic"/>
                <w:b/>
                <w:bCs/>
                <w:szCs w:val="24"/>
                <w:lang w:val="en-GB"/>
              </w:rPr>
            </w:pPr>
            <w:r w:rsidRPr="00CE2CDB">
              <w:rPr>
                <w:rFonts w:cs="Simplified Arabic"/>
                <w:b/>
                <w:bCs/>
                <w:szCs w:val="24"/>
                <w:lang w:val="en-GB"/>
              </w:rPr>
              <w:t>Table 47:</w:t>
            </w:r>
          </w:p>
        </w:tc>
        <w:tc>
          <w:tcPr>
            <w:tcW w:w="7134" w:type="dxa"/>
          </w:tcPr>
          <w:p w:rsidR="009C282C" w:rsidRPr="00CE2CDB" w:rsidRDefault="009C282C" w:rsidP="000E1689">
            <w:pPr>
              <w:jc w:val="lowKashida"/>
              <w:rPr>
                <w:sz w:val="24"/>
                <w:szCs w:val="24"/>
              </w:rPr>
            </w:pPr>
            <w:r w:rsidRPr="00CE2CDB">
              <w:rPr>
                <w:sz w:val="24"/>
                <w:szCs w:val="24"/>
              </w:rPr>
              <w:t xml:space="preserve">Number of Building Licenses Issued in the West Bank </w:t>
            </w:r>
            <w:r>
              <w:rPr>
                <w:sz w:val="24"/>
                <w:szCs w:val="24"/>
              </w:rPr>
              <w:t>Southern</w:t>
            </w:r>
            <w:r w:rsidRPr="00CE2CDB">
              <w:rPr>
                <w:sz w:val="24"/>
                <w:szCs w:val="24"/>
              </w:rPr>
              <w:t xml:space="preserve"> Governorates by Utilization, 2013</w:t>
            </w:r>
          </w:p>
        </w:tc>
        <w:tc>
          <w:tcPr>
            <w:tcW w:w="739" w:type="dxa"/>
          </w:tcPr>
          <w:p w:rsidR="009C282C" w:rsidRPr="00CE2CDB" w:rsidRDefault="009C282C" w:rsidP="00D57C83">
            <w:pPr>
              <w:jc w:val="center"/>
              <w:rPr>
                <w:rFonts w:cs="Simplified Arabic"/>
                <w:b/>
                <w:bCs/>
                <w:sz w:val="24"/>
                <w:szCs w:val="24"/>
              </w:rPr>
            </w:pPr>
            <w:r w:rsidRPr="00CE2CDB">
              <w:rPr>
                <w:rFonts w:cs="Simplified Arabic"/>
                <w:b/>
                <w:bCs/>
                <w:sz w:val="24"/>
                <w:szCs w:val="24"/>
              </w:rPr>
              <w:t>95</w:t>
            </w:r>
          </w:p>
        </w:tc>
      </w:tr>
      <w:tr w:rsidR="009C282C" w:rsidRPr="00CE2CDB" w:rsidTr="002C6425">
        <w:trPr>
          <w:cantSplit/>
          <w:trHeight w:val="20"/>
          <w:jc w:val="center"/>
        </w:trPr>
        <w:tc>
          <w:tcPr>
            <w:tcW w:w="1199" w:type="dxa"/>
          </w:tcPr>
          <w:p w:rsidR="009C282C" w:rsidRPr="00CE2CDB" w:rsidRDefault="009C282C" w:rsidP="00D57C83">
            <w:pPr>
              <w:pStyle w:val="BodyText"/>
              <w:tabs>
                <w:tab w:val="right" w:pos="0"/>
              </w:tabs>
              <w:ind w:right="-113"/>
              <w:rPr>
                <w:rFonts w:cs="Simplified Arabic"/>
                <w:b/>
                <w:bCs/>
                <w:szCs w:val="24"/>
                <w:lang w:val="en-GB"/>
              </w:rPr>
            </w:pPr>
          </w:p>
        </w:tc>
        <w:tc>
          <w:tcPr>
            <w:tcW w:w="7134" w:type="dxa"/>
          </w:tcPr>
          <w:p w:rsidR="009C282C" w:rsidRPr="00CE2CDB" w:rsidRDefault="009C282C" w:rsidP="00D57C83">
            <w:pPr>
              <w:jc w:val="lowKashida"/>
              <w:rPr>
                <w:sz w:val="24"/>
                <w:szCs w:val="24"/>
              </w:rPr>
            </w:pPr>
          </w:p>
        </w:tc>
        <w:tc>
          <w:tcPr>
            <w:tcW w:w="739" w:type="dxa"/>
          </w:tcPr>
          <w:p w:rsidR="009C282C" w:rsidRPr="00CE2CDB" w:rsidRDefault="009C282C" w:rsidP="00D57C83">
            <w:pPr>
              <w:jc w:val="center"/>
              <w:rPr>
                <w:rFonts w:cs="Simplified Arabic"/>
                <w:b/>
                <w:bCs/>
                <w:sz w:val="24"/>
                <w:szCs w:val="24"/>
              </w:rPr>
            </w:pPr>
          </w:p>
        </w:tc>
      </w:tr>
      <w:tr w:rsidR="009C282C" w:rsidRPr="00CE2CDB" w:rsidTr="002C6425">
        <w:trPr>
          <w:cantSplit/>
          <w:trHeight w:val="20"/>
          <w:jc w:val="center"/>
        </w:trPr>
        <w:tc>
          <w:tcPr>
            <w:tcW w:w="1199" w:type="dxa"/>
          </w:tcPr>
          <w:p w:rsidR="009C282C" w:rsidRPr="00CE2CDB" w:rsidRDefault="009C282C" w:rsidP="00D57C83">
            <w:pPr>
              <w:pStyle w:val="BodyText"/>
              <w:tabs>
                <w:tab w:val="right" w:pos="0"/>
              </w:tabs>
              <w:ind w:right="-113"/>
              <w:rPr>
                <w:rFonts w:cs="Simplified Arabic"/>
                <w:b/>
                <w:bCs/>
                <w:szCs w:val="24"/>
                <w:lang w:val="en-GB"/>
              </w:rPr>
            </w:pPr>
          </w:p>
        </w:tc>
        <w:tc>
          <w:tcPr>
            <w:tcW w:w="7134" w:type="dxa"/>
          </w:tcPr>
          <w:p w:rsidR="009C282C" w:rsidRPr="00CE2CDB" w:rsidRDefault="009C282C" w:rsidP="00D57C83">
            <w:pPr>
              <w:jc w:val="lowKashida"/>
              <w:rPr>
                <w:sz w:val="24"/>
                <w:szCs w:val="24"/>
              </w:rPr>
            </w:pPr>
          </w:p>
        </w:tc>
        <w:tc>
          <w:tcPr>
            <w:tcW w:w="739" w:type="dxa"/>
          </w:tcPr>
          <w:p w:rsidR="009C282C" w:rsidRPr="00CE2CDB" w:rsidRDefault="009C282C" w:rsidP="00D57C83">
            <w:pPr>
              <w:jc w:val="center"/>
              <w:rPr>
                <w:rFonts w:cs="Simplified Arabic"/>
                <w:b/>
                <w:bCs/>
                <w:sz w:val="24"/>
                <w:szCs w:val="24"/>
              </w:rPr>
            </w:pPr>
          </w:p>
        </w:tc>
      </w:tr>
      <w:tr w:rsidR="009C282C" w:rsidRPr="00CE2CDB" w:rsidTr="002C6425">
        <w:trPr>
          <w:cantSplit/>
          <w:trHeight w:val="20"/>
          <w:jc w:val="center"/>
        </w:trPr>
        <w:tc>
          <w:tcPr>
            <w:tcW w:w="1199" w:type="dxa"/>
          </w:tcPr>
          <w:p w:rsidR="009C282C" w:rsidRPr="00CE2CDB" w:rsidRDefault="009C282C" w:rsidP="00D57C83">
            <w:pPr>
              <w:pStyle w:val="BodyText"/>
              <w:tabs>
                <w:tab w:val="right" w:pos="0"/>
              </w:tabs>
              <w:ind w:right="-113"/>
              <w:rPr>
                <w:rFonts w:cs="Simplified Arabic"/>
                <w:b/>
                <w:bCs/>
                <w:szCs w:val="24"/>
                <w:lang w:val="en-GB"/>
              </w:rPr>
            </w:pPr>
          </w:p>
        </w:tc>
        <w:tc>
          <w:tcPr>
            <w:tcW w:w="7134" w:type="dxa"/>
          </w:tcPr>
          <w:p w:rsidR="009C282C" w:rsidRPr="00CE2CDB" w:rsidRDefault="009C282C" w:rsidP="00D57C83">
            <w:pPr>
              <w:jc w:val="lowKashida"/>
              <w:rPr>
                <w:sz w:val="24"/>
                <w:szCs w:val="24"/>
              </w:rPr>
            </w:pPr>
          </w:p>
        </w:tc>
        <w:tc>
          <w:tcPr>
            <w:tcW w:w="739" w:type="dxa"/>
          </w:tcPr>
          <w:p w:rsidR="009C282C" w:rsidRPr="00CE2CDB" w:rsidRDefault="009C282C" w:rsidP="00D57C83">
            <w:pPr>
              <w:jc w:val="center"/>
              <w:rPr>
                <w:rFonts w:cs="Simplified Arabic"/>
                <w:b/>
                <w:bCs/>
                <w:sz w:val="24"/>
                <w:szCs w:val="24"/>
              </w:rPr>
            </w:pPr>
          </w:p>
        </w:tc>
      </w:tr>
    </w:tbl>
    <w:p w:rsidR="00F75F0C" w:rsidRPr="00CE2CDB" w:rsidRDefault="00F75F0C" w:rsidP="00D57C83">
      <w:pPr>
        <w:jc w:val="center"/>
        <w:rPr>
          <w:b/>
          <w:bCs/>
          <w:sz w:val="28"/>
          <w:szCs w:val="32"/>
        </w:rPr>
      </w:pPr>
    </w:p>
    <w:p w:rsidR="00F75F0C" w:rsidRPr="00CE2CDB" w:rsidRDefault="00F75F0C" w:rsidP="00D57C83">
      <w:pPr>
        <w:rPr>
          <w:sz w:val="28"/>
          <w:szCs w:val="32"/>
        </w:rPr>
      </w:pPr>
      <w:r w:rsidRPr="00CE2CDB">
        <w:rPr>
          <w:sz w:val="28"/>
          <w:szCs w:val="32"/>
        </w:rPr>
        <w:br w:type="page"/>
      </w:r>
    </w:p>
    <w:p w:rsidR="003B40E0" w:rsidRPr="00CE2CDB" w:rsidRDefault="003B40E0" w:rsidP="00D57C83">
      <w:pPr>
        <w:rPr>
          <w:b/>
          <w:bCs/>
          <w:sz w:val="28"/>
          <w:szCs w:val="32"/>
        </w:rPr>
      </w:pPr>
      <w:r w:rsidRPr="00CE2CDB">
        <w:rPr>
          <w:b/>
          <w:bCs/>
          <w:sz w:val="28"/>
          <w:szCs w:val="32"/>
        </w:rPr>
        <w:lastRenderedPageBreak/>
        <w:br w:type="page"/>
      </w:r>
    </w:p>
    <w:p w:rsidR="000B01B6" w:rsidRPr="00CE2CDB" w:rsidRDefault="000B01B6" w:rsidP="00D57C83">
      <w:pPr>
        <w:jc w:val="center"/>
        <w:rPr>
          <w:b/>
          <w:bCs/>
          <w:sz w:val="28"/>
          <w:szCs w:val="32"/>
        </w:rPr>
      </w:pPr>
      <w:r w:rsidRPr="00CE2CDB">
        <w:rPr>
          <w:b/>
          <w:bCs/>
          <w:sz w:val="28"/>
          <w:szCs w:val="32"/>
        </w:rPr>
        <w:lastRenderedPageBreak/>
        <w:t>Introduction</w:t>
      </w:r>
    </w:p>
    <w:p w:rsidR="000B01B6" w:rsidRPr="00CE2CDB" w:rsidRDefault="000B01B6" w:rsidP="00D57C83">
      <w:pPr>
        <w:pStyle w:val="BodyText"/>
        <w:jc w:val="center"/>
        <w:rPr>
          <w:b/>
          <w:bCs/>
          <w:sz w:val="28"/>
          <w:szCs w:val="32"/>
        </w:rPr>
      </w:pPr>
    </w:p>
    <w:p w:rsidR="001A0409" w:rsidRPr="00CE2CDB" w:rsidRDefault="001A0409" w:rsidP="00D57C83">
      <w:pPr>
        <w:jc w:val="both"/>
        <w:rPr>
          <w:sz w:val="24"/>
          <w:szCs w:val="24"/>
        </w:rPr>
      </w:pPr>
      <w:r w:rsidRPr="00CE2CDB">
        <w:rPr>
          <w:sz w:val="24"/>
          <w:szCs w:val="24"/>
        </w:rPr>
        <w:t>Since its inception, PCBS has sought to build a system of Palestinian official statistics based on</w:t>
      </w:r>
      <w:r w:rsidR="000F0ABD" w:rsidRPr="00CE2CDB">
        <w:rPr>
          <w:sz w:val="24"/>
          <w:szCs w:val="24"/>
        </w:rPr>
        <w:t xml:space="preserve"> the </w:t>
      </w:r>
      <w:r w:rsidRPr="00CE2CDB">
        <w:rPr>
          <w:sz w:val="24"/>
          <w:szCs w:val="24"/>
        </w:rPr>
        <w:t>needs of</w:t>
      </w:r>
      <w:r w:rsidR="000F0ABD" w:rsidRPr="00CE2CDB">
        <w:rPr>
          <w:sz w:val="24"/>
          <w:szCs w:val="24"/>
        </w:rPr>
        <w:t xml:space="preserve"> </w:t>
      </w:r>
      <w:r w:rsidRPr="00CE2CDB">
        <w:rPr>
          <w:sz w:val="24"/>
          <w:szCs w:val="24"/>
        </w:rPr>
        <w:t>society and in line with recommended standards, including full membership in</w:t>
      </w:r>
      <w:r w:rsidR="000F0ABD" w:rsidRPr="00CE2CDB">
        <w:rPr>
          <w:sz w:val="24"/>
          <w:szCs w:val="24"/>
        </w:rPr>
        <w:t xml:space="preserve"> the </w:t>
      </w:r>
      <w:r w:rsidRPr="00CE2CDB">
        <w:rPr>
          <w:sz w:val="24"/>
          <w:szCs w:val="24"/>
        </w:rPr>
        <w:t>international statistical community. PCBS has adopted</w:t>
      </w:r>
      <w:r w:rsidR="000F0ABD" w:rsidRPr="00CE2CDB">
        <w:rPr>
          <w:sz w:val="24"/>
          <w:szCs w:val="24"/>
        </w:rPr>
        <w:t xml:space="preserve"> the </w:t>
      </w:r>
      <w:r w:rsidRPr="00CE2CDB">
        <w:rPr>
          <w:sz w:val="24"/>
          <w:szCs w:val="24"/>
        </w:rPr>
        <w:t>principle of progression within existing Palestinian priorities as</w:t>
      </w:r>
      <w:r w:rsidR="000F0ABD" w:rsidRPr="00CE2CDB">
        <w:rPr>
          <w:sz w:val="24"/>
          <w:szCs w:val="24"/>
        </w:rPr>
        <w:t xml:space="preserve"> the </w:t>
      </w:r>
      <w:r w:rsidRPr="00CE2CDB">
        <w:rPr>
          <w:sz w:val="24"/>
          <w:szCs w:val="24"/>
        </w:rPr>
        <w:t>basis for work to develop</w:t>
      </w:r>
      <w:r w:rsidR="000F0ABD" w:rsidRPr="00CE2CDB">
        <w:rPr>
          <w:sz w:val="24"/>
          <w:szCs w:val="24"/>
        </w:rPr>
        <w:t xml:space="preserve"> the </w:t>
      </w:r>
      <w:r w:rsidRPr="00CE2CDB">
        <w:rPr>
          <w:sz w:val="24"/>
          <w:szCs w:val="24"/>
        </w:rPr>
        <w:t>statistical system. PCBS has accomplished many statistical activities using primary sources, including censuses and field surveys, and secondary sources such as administrative records</w:t>
      </w:r>
      <w:r w:rsidR="00674082" w:rsidRPr="00CE2CDB">
        <w:rPr>
          <w:sz w:val="24"/>
          <w:szCs w:val="24"/>
        </w:rPr>
        <w:t>,</w:t>
      </w:r>
      <w:r w:rsidRPr="00CE2CDB">
        <w:rPr>
          <w:sz w:val="24"/>
          <w:szCs w:val="24"/>
        </w:rPr>
        <w:t xml:space="preserve"> in cooperation with public and private sector institutions.</w:t>
      </w:r>
    </w:p>
    <w:p w:rsidR="001A0409" w:rsidRPr="00CE2CDB" w:rsidRDefault="001A0409" w:rsidP="00D57C83">
      <w:pPr>
        <w:jc w:val="both"/>
        <w:rPr>
          <w:sz w:val="24"/>
          <w:szCs w:val="24"/>
        </w:rPr>
      </w:pPr>
    </w:p>
    <w:p w:rsidR="001A0409" w:rsidRPr="00CE2CDB" w:rsidRDefault="001A0409" w:rsidP="00070798">
      <w:pPr>
        <w:jc w:val="both"/>
        <w:rPr>
          <w:sz w:val="24"/>
          <w:szCs w:val="24"/>
        </w:rPr>
      </w:pPr>
      <w:r w:rsidRPr="00CE2CDB">
        <w:rPr>
          <w:sz w:val="24"/>
          <w:szCs w:val="24"/>
        </w:rPr>
        <w:t>We are pleased to present</w:t>
      </w:r>
      <w:r w:rsidR="000F0ABD" w:rsidRPr="00CE2CDB">
        <w:rPr>
          <w:sz w:val="24"/>
          <w:szCs w:val="24"/>
        </w:rPr>
        <w:t xml:space="preserve"> the </w:t>
      </w:r>
      <w:r w:rsidR="00070798" w:rsidRPr="00CE2CDB">
        <w:rPr>
          <w:sz w:val="24"/>
          <w:szCs w:val="24"/>
        </w:rPr>
        <w:t xml:space="preserve">West Bank </w:t>
      </w:r>
      <w:r w:rsidR="00F02E7F">
        <w:rPr>
          <w:sz w:val="24"/>
          <w:szCs w:val="24"/>
        </w:rPr>
        <w:t>Southern</w:t>
      </w:r>
      <w:r w:rsidR="00070798" w:rsidRPr="00CE2CDB">
        <w:rPr>
          <w:sz w:val="24"/>
          <w:szCs w:val="24"/>
        </w:rPr>
        <w:t xml:space="preserve"> Governorates Statistical Yearbook </w:t>
      </w:r>
      <w:r w:rsidR="009A1BD0" w:rsidRPr="00CE2CDB">
        <w:rPr>
          <w:sz w:val="24"/>
          <w:szCs w:val="24"/>
        </w:rPr>
        <w:t>2013</w:t>
      </w:r>
      <w:r w:rsidR="00070798" w:rsidRPr="00CE2CDB">
        <w:rPr>
          <w:sz w:val="24"/>
          <w:szCs w:val="24"/>
        </w:rPr>
        <w:t xml:space="preserve"> </w:t>
      </w:r>
      <w:r w:rsidR="003A5508" w:rsidRPr="00CE2CDB">
        <w:rPr>
          <w:sz w:val="24"/>
          <w:szCs w:val="24"/>
        </w:rPr>
        <w:t xml:space="preserve">   </w:t>
      </w:r>
      <w:r w:rsidRPr="00CE2CDB">
        <w:rPr>
          <w:sz w:val="24"/>
          <w:szCs w:val="24"/>
        </w:rPr>
        <w:t xml:space="preserve"> to provide continuous time series data o</w:t>
      </w:r>
      <w:r w:rsidR="003D3B47" w:rsidRPr="00CE2CDB">
        <w:rPr>
          <w:sz w:val="24"/>
          <w:szCs w:val="24"/>
        </w:rPr>
        <w:t>n</w:t>
      </w:r>
      <w:r w:rsidRPr="00CE2CDB">
        <w:rPr>
          <w:sz w:val="24"/>
          <w:szCs w:val="24"/>
        </w:rPr>
        <w:t xml:space="preserve"> general trends in different areas through</w:t>
      </w:r>
      <w:r w:rsidR="001A1359" w:rsidRPr="00CE2CDB">
        <w:rPr>
          <w:sz w:val="24"/>
          <w:szCs w:val="24"/>
        </w:rPr>
        <w:t xml:space="preserve">                            </w:t>
      </w:r>
      <w:r w:rsidRPr="00CE2CDB">
        <w:rPr>
          <w:sz w:val="24"/>
          <w:szCs w:val="24"/>
        </w:rPr>
        <w:t xml:space="preserve"> a comprehensive statistical reference that covers population, social, economic and geographic areas. </w:t>
      </w:r>
    </w:p>
    <w:p w:rsidR="001A0409" w:rsidRPr="00CE2CDB" w:rsidRDefault="001A0409" w:rsidP="00D57C83">
      <w:pPr>
        <w:jc w:val="both"/>
        <w:rPr>
          <w:sz w:val="24"/>
          <w:szCs w:val="24"/>
        </w:rPr>
      </w:pPr>
    </w:p>
    <w:p w:rsidR="001A0409" w:rsidRPr="00CE2CDB" w:rsidRDefault="001A0409" w:rsidP="00D57C83">
      <w:pPr>
        <w:jc w:val="both"/>
        <w:rPr>
          <w:sz w:val="24"/>
          <w:szCs w:val="24"/>
        </w:rPr>
      </w:pPr>
      <w:r w:rsidRPr="00CE2CDB">
        <w:rPr>
          <w:sz w:val="24"/>
          <w:szCs w:val="24"/>
        </w:rPr>
        <w:t>This book is one of</w:t>
      </w:r>
      <w:r w:rsidR="000F0ABD" w:rsidRPr="00CE2CDB">
        <w:rPr>
          <w:sz w:val="24"/>
          <w:szCs w:val="24"/>
        </w:rPr>
        <w:t xml:space="preserve"> the </w:t>
      </w:r>
      <w:r w:rsidRPr="00CE2CDB">
        <w:rPr>
          <w:sz w:val="24"/>
          <w:szCs w:val="24"/>
        </w:rPr>
        <w:t>most important and comprehensive official statistical references relating to</w:t>
      </w:r>
      <w:r w:rsidR="000F0ABD" w:rsidRPr="00CE2CDB">
        <w:rPr>
          <w:sz w:val="24"/>
          <w:szCs w:val="24"/>
        </w:rPr>
        <w:t xml:space="preserve"> </w:t>
      </w:r>
      <w:r w:rsidR="00CB1129" w:rsidRPr="00CE2CDB">
        <w:rPr>
          <w:sz w:val="24"/>
          <w:szCs w:val="24"/>
        </w:rPr>
        <w:t xml:space="preserve">the West Bank </w:t>
      </w:r>
      <w:r w:rsidR="00F02E7F">
        <w:rPr>
          <w:sz w:val="24"/>
          <w:szCs w:val="24"/>
        </w:rPr>
        <w:t>Southern</w:t>
      </w:r>
      <w:r w:rsidR="00CB1129" w:rsidRPr="00CE2CDB">
        <w:rPr>
          <w:sz w:val="24"/>
          <w:szCs w:val="24"/>
        </w:rPr>
        <w:t xml:space="preserve"> Governorates</w:t>
      </w:r>
      <w:r w:rsidRPr="00CE2CDB">
        <w:rPr>
          <w:sz w:val="24"/>
          <w:szCs w:val="24"/>
        </w:rPr>
        <w:t>.</w:t>
      </w:r>
    </w:p>
    <w:p w:rsidR="00AB6FD9" w:rsidRPr="00CE2CDB" w:rsidRDefault="00AB6FD9" w:rsidP="00D57C83">
      <w:pPr>
        <w:jc w:val="both"/>
        <w:rPr>
          <w:sz w:val="24"/>
          <w:szCs w:val="24"/>
        </w:rPr>
      </w:pPr>
    </w:p>
    <w:p w:rsidR="001A0409" w:rsidRPr="00CE2CDB" w:rsidRDefault="00AB6FD9" w:rsidP="00D57C83">
      <w:pPr>
        <w:jc w:val="both"/>
        <w:rPr>
          <w:sz w:val="24"/>
          <w:szCs w:val="24"/>
        </w:rPr>
      </w:pPr>
      <w:r w:rsidRPr="00CE2CDB">
        <w:rPr>
          <w:sz w:val="24"/>
          <w:szCs w:val="24"/>
        </w:rPr>
        <w:t xml:space="preserve">The first chapter </w:t>
      </w:r>
      <w:r w:rsidR="00BA4161" w:rsidRPr="00CE2CDB">
        <w:rPr>
          <w:sz w:val="24"/>
          <w:szCs w:val="24"/>
        </w:rPr>
        <w:t xml:space="preserve">is </w:t>
      </w:r>
      <w:r w:rsidRPr="00CE2CDB">
        <w:rPr>
          <w:sz w:val="24"/>
          <w:szCs w:val="24"/>
        </w:rPr>
        <w:t>divided into three main sections</w:t>
      </w:r>
      <w:r w:rsidR="00BA4161" w:rsidRPr="00CE2CDB">
        <w:rPr>
          <w:sz w:val="24"/>
          <w:szCs w:val="24"/>
        </w:rPr>
        <w:t>:</w:t>
      </w:r>
      <w:r w:rsidRPr="00CE2CDB">
        <w:rPr>
          <w:sz w:val="24"/>
          <w:szCs w:val="24"/>
        </w:rPr>
        <w:t xml:space="preserve"> the first section deals with the most important demographic and social indicators for </w:t>
      </w:r>
      <w:r w:rsidR="00CB1129" w:rsidRPr="00CE2CDB">
        <w:rPr>
          <w:sz w:val="24"/>
          <w:szCs w:val="24"/>
        </w:rPr>
        <w:t xml:space="preserve">the West Bank </w:t>
      </w:r>
      <w:r w:rsidR="00F02E7F">
        <w:rPr>
          <w:sz w:val="24"/>
          <w:szCs w:val="24"/>
        </w:rPr>
        <w:t>Southern</w:t>
      </w:r>
      <w:r w:rsidR="00CB1129" w:rsidRPr="00CE2CDB">
        <w:rPr>
          <w:sz w:val="24"/>
          <w:szCs w:val="24"/>
        </w:rPr>
        <w:t xml:space="preserve"> Governorates</w:t>
      </w:r>
      <w:r w:rsidRPr="00CE2CDB">
        <w:rPr>
          <w:sz w:val="24"/>
          <w:szCs w:val="24"/>
        </w:rPr>
        <w:t xml:space="preserve">, </w:t>
      </w:r>
      <w:r w:rsidR="00BA4161" w:rsidRPr="00CE2CDB">
        <w:rPr>
          <w:sz w:val="24"/>
          <w:szCs w:val="24"/>
        </w:rPr>
        <w:t>the</w:t>
      </w:r>
      <w:r w:rsidRPr="00CE2CDB">
        <w:rPr>
          <w:sz w:val="24"/>
          <w:szCs w:val="24"/>
        </w:rPr>
        <w:t xml:space="preserve"> second section </w:t>
      </w:r>
      <w:r w:rsidR="00BA4161" w:rsidRPr="00CE2CDB">
        <w:rPr>
          <w:sz w:val="24"/>
          <w:szCs w:val="24"/>
        </w:rPr>
        <w:t>covers</w:t>
      </w:r>
      <w:r w:rsidRPr="00CE2CDB">
        <w:rPr>
          <w:sz w:val="24"/>
          <w:szCs w:val="24"/>
        </w:rPr>
        <w:t xml:space="preserve"> the most important geographical indicators</w:t>
      </w:r>
      <w:r w:rsidR="003D3B47" w:rsidRPr="00CE2CDB">
        <w:rPr>
          <w:sz w:val="24"/>
          <w:szCs w:val="24"/>
        </w:rPr>
        <w:t>,</w:t>
      </w:r>
      <w:r w:rsidRPr="00CE2CDB">
        <w:rPr>
          <w:sz w:val="24"/>
          <w:szCs w:val="24"/>
        </w:rPr>
        <w:t xml:space="preserve"> and the third section reviews the most important economic indicators for </w:t>
      </w:r>
      <w:r w:rsidR="00CB1129" w:rsidRPr="00CE2CDB">
        <w:rPr>
          <w:sz w:val="24"/>
          <w:szCs w:val="24"/>
        </w:rPr>
        <w:t xml:space="preserve">the West Bank </w:t>
      </w:r>
      <w:r w:rsidR="00F02E7F">
        <w:rPr>
          <w:sz w:val="24"/>
          <w:szCs w:val="24"/>
        </w:rPr>
        <w:t>Southern</w:t>
      </w:r>
      <w:r w:rsidR="00CB1129" w:rsidRPr="00CE2CDB">
        <w:rPr>
          <w:sz w:val="24"/>
          <w:szCs w:val="24"/>
        </w:rPr>
        <w:t xml:space="preserve"> Governorates</w:t>
      </w:r>
      <w:r w:rsidRPr="00CE2CDB">
        <w:rPr>
          <w:sz w:val="24"/>
          <w:szCs w:val="24"/>
        </w:rPr>
        <w:t xml:space="preserve">. </w:t>
      </w:r>
      <w:r w:rsidR="00CB6BF0" w:rsidRPr="00CE2CDB">
        <w:rPr>
          <w:sz w:val="24"/>
          <w:szCs w:val="24"/>
        </w:rPr>
        <w:t xml:space="preserve"> T</w:t>
      </w:r>
      <w:r w:rsidRPr="00CE2CDB">
        <w:rPr>
          <w:sz w:val="24"/>
          <w:szCs w:val="24"/>
        </w:rPr>
        <w:t>he second chapter contains the concepts and definitions used in this statistical yearbook.</w:t>
      </w:r>
    </w:p>
    <w:p w:rsidR="001A0409" w:rsidRPr="00CE2CDB" w:rsidRDefault="001A0409" w:rsidP="00D57C83">
      <w:pPr>
        <w:jc w:val="lowKashida"/>
        <w:rPr>
          <w:sz w:val="24"/>
        </w:rPr>
      </w:pPr>
    </w:p>
    <w:p w:rsidR="009C6A77" w:rsidRPr="00CE2CDB" w:rsidRDefault="001A0409" w:rsidP="00D57C83">
      <w:pPr>
        <w:jc w:val="both"/>
        <w:rPr>
          <w:sz w:val="24"/>
          <w:szCs w:val="24"/>
        </w:rPr>
      </w:pPr>
      <w:r w:rsidRPr="00CE2CDB">
        <w:rPr>
          <w:sz w:val="24"/>
          <w:szCs w:val="24"/>
        </w:rPr>
        <w:t>We believe that we have succeeded in bridging gaps in information and have contributed to providing a key reference of official Palestinian statistics that will serve</w:t>
      </w:r>
      <w:r w:rsidR="000F0ABD" w:rsidRPr="00CE2CDB">
        <w:rPr>
          <w:sz w:val="24"/>
          <w:szCs w:val="24"/>
        </w:rPr>
        <w:t xml:space="preserve"> the </w:t>
      </w:r>
      <w:r w:rsidRPr="00CE2CDB">
        <w:rPr>
          <w:sz w:val="24"/>
          <w:szCs w:val="24"/>
        </w:rPr>
        <w:t>developmental process and assist decision makers to create plans based on professional and scientific criteria at national and governorate level.</w:t>
      </w:r>
    </w:p>
    <w:p w:rsidR="009C6A77" w:rsidRPr="00CE2CDB" w:rsidRDefault="009C6A77" w:rsidP="00D57C83">
      <w:pPr>
        <w:rPr>
          <w:sz w:val="24"/>
        </w:rPr>
      </w:pPr>
    </w:p>
    <w:p w:rsidR="009C6A77" w:rsidRPr="00CE2CDB" w:rsidRDefault="009C6A77" w:rsidP="00D57C83">
      <w:pPr>
        <w:rPr>
          <w:sz w:val="24"/>
        </w:rPr>
      </w:pPr>
    </w:p>
    <w:p w:rsidR="00C06702" w:rsidRPr="00CE2CDB" w:rsidRDefault="00C06702" w:rsidP="00D57C83">
      <w:pPr>
        <w:rPr>
          <w:sz w:val="24"/>
        </w:rPr>
      </w:pPr>
    </w:p>
    <w:p w:rsidR="00C06702" w:rsidRPr="00CE2CDB" w:rsidRDefault="00C06702" w:rsidP="00D57C83">
      <w:pPr>
        <w:rPr>
          <w:sz w:val="24"/>
        </w:rPr>
      </w:pPr>
    </w:p>
    <w:p w:rsidR="00C06702" w:rsidRPr="00CE2CDB" w:rsidRDefault="00C06702" w:rsidP="00D57C83">
      <w:pPr>
        <w:rPr>
          <w:sz w:val="24"/>
        </w:rPr>
      </w:pPr>
    </w:p>
    <w:p w:rsidR="00C06702" w:rsidRPr="00CE2CDB" w:rsidRDefault="00C06702" w:rsidP="00D57C83">
      <w:pPr>
        <w:rPr>
          <w:sz w:val="24"/>
        </w:rPr>
      </w:pPr>
    </w:p>
    <w:p w:rsidR="009C6A77" w:rsidRPr="00CE2CDB" w:rsidRDefault="009C6A77" w:rsidP="00D57C83">
      <w:pPr>
        <w:rPr>
          <w:sz w:val="24"/>
          <w:szCs w:val="24"/>
        </w:rPr>
      </w:pPr>
    </w:p>
    <w:p w:rsidR="009C6A77" w:rsidRPr="00CE2CDB" w:rsidRDefault="009C6A77" w:rsidP="00D57C83">
      <w:pPr>
        <w:rPr>
          <w:sz w:val="24"/>
          <w:szCs w:val="24"/>
        </w:rPr>
      </w:pPr>
    </w:p>
    <w:tbl>
      <w:tblPr>
        <w:tblW w:w="9214" w:type="dxa"/>
        <w:jc w:val="center"/>
        <w:tblLayout w:type="fixed"/>
        <w:tblLook w:val="0000"/>
      </w:tblPr>
      <w:tblGrid>
        <w:gridCol w:w="3129"/>
        <w:gridCol w:w="3392"/>
        <w:gridCol w:w="2693"/>
      </w:tblGrid>
      <w:tr w:rsidR="009C6A77" w:rsidRPr="00CE2CDB" w:rsidTr="00D57C83">
        <w:trPr>
          <w:cantSplit/>
          <w:jc w:val="center"/>
        </w:trPr>
        <w:tc>
          <w:tcPr>
            <w:tcW w:w="3129" w:type="dxa"/>
          </w:tcPr>
          <w:p w:rsidR="009C6A77" w:rsidRPr="00CE2CDB" w:rsidRDefault="006921D9" w:rsidP="003D3B47">
            <w:pPr>
              <w:jc w:val="lowKashida"/>
              <w:rPr>
                <w:b/>
                <w:bCs/>
                <w:sz w:val="24"/>
              </w:rPr>
            </w:pPr>
            <w:r>
              <w:rPr>
                <w:b/>
                <w:bCs/>
                <w:sz w:val="24"/>
              </w:rPr>
              <w:t>September</w:t>
            </w:r>
            <w:r w:rsidR="009C6A77" w:rsidRPr="00CE2CDB">
              <w:rPr>
                <w:b/>
                <w:bCs/>
                <w:sz w:val="24"/>
              </w:rPr>
              <w:t xml:space="preserve">, </w:t>
            </w:r>
            <w:r w:rsidR="006D7795" w:rsidRPr="00CE2CDB">
              <w:rPr>
                <w:b/>
                <w:bCs/>
                <w:sz w:val="24"/>
              </w:rPr>
              <w:t>201</w:t>
            </w:r>
            <w:r w:rsidR="00F0058A" w:rsidRPr="00CE2CDB">
              <w:rPr>
                <w:b/>
                <w:bCs/>
                <w:sz w:val="24"/>
              </w:rPr>
              <w:t>4</w:t>
            </w:r>
          </w:p>
        </w:tc>
        <w:tc>
          <w:tcPr>
            <w:tcW w:w="3392" w:type="dxa"/>
          </w:tcPr>
          <w:p w:rsidR="009C6A77" w:rsidRPr="00CE2CDB" w:rsidRDefault="009C6A77" w:rsidP="00D57C83">
            <w:pPr>
              <w:jc w:val="lowKashida"/>
              <w:rPr>
                <w:b/>
                <w:bCs/>
                <w:sz w:val="24"/>
              </w:rPr>
            </w:pPr>
          </w:p>
        </w:tc>
        <w:tc>
          <w:tcPr>
            <w:tcW w:w="2693" w:type="dxa"/>
          </w:tcPr>
          <w:p w:rsidR="009C6A77" w:rsidRPr="00CE2CDB" w:rsidRDefault="009C6A77" w:rsidP="00D57C83">
            <w:pPr>
              <w:jc w:val="center"/>
              <w:rPr>
                <w:b/>
                <w:bCs/>
                <w:sz w:val="24"/>
                <w:szCs w:val="24"/>
              </w:rPr>
            </w:pPr>
            <w:r w:rsidRPr="00CE2CDB">
              <w:rPr>
                <w:b/>
                <w:bCs/>
                <w:sz w:val="24"/>
                <w:szCs w:val="24"/>
              </w:rPr>
              <w:t xml:space="preserve">Ola </w:t>
            </w:r>
            <w:proofErr w:type="spellStart"/>
            <w:r w:rsidRPr="00CE2CDB">
              <w:rPr>
                <w:b/>
                <w:bCs/>
                <w:sz w:val="24"/>
                <w:szCs w:val="24"/>
              </w:rPr>
              <w:t>Awad</w:t>
            </w:r>
            <w:proofErr w:type="spellEnd"/>
          </w:p>
          <w:p w:rsidR="009C6A77" w:rsidRPr="00CE2CDB" w:rsidRDefault="009C6A77" w:rsidP="00D57C83">
            <w:pPr>
              <w:tabs>
                <w:tab w:val="right" w:pos="4286"/>
              </w:tabs>
              <w:ind w:right="34"/>
              <w:jc w:val="center"/>
              <w:rPr>
                <w:rFonts w:cs="Times New Roman"/>
                <w:b/>
                <w:bCs/>
                <w:sz w:val="24"/>
                <w:szCs w:val="28"/>
              </w:rPr>
            </w:pPr>
            <w:r w:rsidRPr="00CE2CDB">
              <w:rPr>
                <w:b/>
                <w:bCs/>
                <w:sz w:val="24"/>
                <w:szCs w:val="24"/>
              </w:rPr>
              <w:t>President of PCBS</w:t>
            </w:r>
          </w:p>
        </w:tc>
      </w:tr>
    </w:tbl>
    <w:p w:rsidR="009C6A77" w:rsidRPr="00CE2CDB" w:rsidRDefault="009C6A77" w:rsidP="00D57C83">
      <w:pPr>
        <w:pStyle w:val="BodyText"/>
        <w:jc w:val="center"/>
        <w:rPr>
          <w:b/>
          <w:bCs/>
          <w:sz w:val="28"/>
        </w:rPr>
      </w:pPr>
    </w:p>
    <w:p w:rsidR="009C6A77" w:rsidRPr="00CE2CDB" w:rsidRDefault="009C6A77" w:rsidP="00D57C83">
      <w:pPr>
        <w:pStyle w:val="BodyText"/>
        <w:jc w:val="center"/>
        <w:rPr>
          <w:b/>
          <w:bCs/>
          <w:sz w:val="28"/>
        </w:rPr>
      </w:pPr>
      <w:r w:rsidRPr="00CE2CDB">
        <w:rPr>
          <w:b/>
          <w:bCs/>
          <w:sz w:val="28"/>
        </w:rPr>
        <w:br w:type="page"/>
      </w:r>
    </w:p>
    <w:p w:rsidR="000B01B6" w:rsidRPr="00CE2CDB" w:rsidRDefault="000B01B6" w:rsidP="00D57C83">
      <w:pPr>
        <w:pStyle w:val="BodyText"/>
        <w:jc w:val="center"/>
        <w:rPr>
          <w:b/>
          <w:bCs/>
          <w:sz w:val="28"/>
        </w:rPr>
      </w:pPr>
      <w:r w:rsidRPr="00CE2CDB">
        <w:rPr>
          <w:b/>
          <w:bCs/>
          <w:sz w:val="28"/>
        </w:rPr>
        <w:lastRenderedPageBreak/>
        <w:br w:type="page"/>
      </w:r>
    </w:p>
    <w:p w:rsidR="0060625E" w:rsidRPr="00CE2CDB" w:rsidRDefault="0060625E" w:rsidP="00D57C83">
      <w:pPr>
        <w:pStyle w:val="Title"/>
        <w:rPr>
          <w:b w:val="0"/>
          <w:bCs w:val="0"/>
          <w:sz w:val="24"/>
          <w:szCs w:val="24"/>
        </w:rPr>
        <w:sectPr w:rsidR="0060625E" w:rsidRPr="00CE2CDB" w:rsidSect="00D57C83">
          <w:headerReference w:type="default" r:id="rId12"/>
          <w:footerReference w:type="default" r:id="rId13"/>
          <w:pgSz w:w="11909" w:h="16834" w:code="9"/>
          <w:pgMar w:top="1418" w:right="1418" w:bottom="1418" w:left="1418" w:header="709" w:footer="709" w:gutter="0"/>
          <w:pgNumType w:start="2"/>
          <w:cols w:space="720"/>
          <w:bidi/>
          <w:rtlGutter/>
          <w:docGrid w:linePitch="360"/>
        </w:sectPr>
      </w:pPr>
    </w:p>
    <w:p w:rsidR="000B01B6" w:rsidRPr="00CE2CDB" w:rsidRDefault="000B01B6" w:rsidP="00D57C83">
      <w:pPr>
        <w:pStyle w:val="Title"/>
        <w:rPr>
          <w:b w:val="0"/>
          <w:bCs w:val="0"/>
          <w:sz w:val="24"/>
          <w:szCs w:val="24"/>
        </w:rPr>
      </w:pPr>
      <w:r w:rsidRPr="00CE2CDB">
        <w:rPr>
          <w:b w:val="0"/>
          <w:bCs w:val="0"/>
          <w:sz w:val="24"/>
          <w:szCs w:val="24"/>
        </w:rPr>
        <w:lastRenderedPageBreak/>
        <w:t>Chapter One</w:t>
      </w:r>
    </w:p>
    <w:p w:rsidR="000B01B6" w:rsidRPr="00CE2CDB" w:rsidRDefault="000B01B6" w:rsidP="00D57C83">
      <w:pPr>
        <w:pStyle w:val="Title"/>
        <w:rPr>
          <w:b w:val="0"/>
          <w:bCs w:val="0"/>
          <w:sz w:val="22"/>
          <w:szCs w:val="22"/>
          <w:rtl/>
        </w:rPr>
      </w:pPr>
    </w:p>
    <w:p w:rsidR="000B01B6" w:rsidRPr="00CE2CDB" w:rsidRDefault="000B01B6" w:rsidP="00D57C83">
      <w:pPr>
        <w:pStyle w:val="Title"/>
        <w:rPr>
          <w:b w:val="0"/>
          <w:bCs w:val="0"/>
          <w:sz w:val="22"/>
          <w:szCs w:val="24"/>
          <w:rtl/>
          <w:lang w:val="en-GB"/>
        </w:rPr>
      </w:pPr>
      <w:r w:rsidRPr="00CE2CDB">
        <w:rPr>
          <w:szCs w:val="24"/>
        </w:rPr>
        <w:t xml:space="preserve">Main </w:t>
      </w:r>
      <w:r w:rsidR="000C0B2D" w:rsidRPr="00CE2CDB">
        <w:rPr>
          <w:szCs w:val="24"/>
        </w:rPr>
        <w:t>Indicators</w:t>
      </w:r>
    </w:p>
    <w:p w:rsidR="000B01B6" w:rsidRPr="00CE2CDB" w:rsidRDefault="000B01B6" w:rsidP="00D57C83">
      <w:pPr>
        <w:rPr>
          <w:sz w:val="24"/>
          <w:szCs w:val="24"/>
        </w:rPr>
      </w:pPr>
    </w:p>
    <w:p w:rsidR="001A0409" w:rsidRPr="00CE2CDB" w:rsidRDefault="001A0409" w:rsidP="00D57C83">
      <w:pPr>
        <w:jc w:val="both"/>
        <w:rPr>
          <w:sz w:val="24"/>
          <w:szCs w:val="24"/>
        </w:rPr>
      </w:pPr>
      <w:r w:rsidRPr="00CE2CDB">
        <w:rPr>
          <w:sz w:val="24"/>
          <w:szCs w:val="24"/>
        </w:rPr>
        <w:t>This chapter presents</w:t>
      </w:r>
      <w:r w:rsidR="000F0ABD" w:rsidRPr="00CE2CDB">
        <w:rPr>
          <w:sz w:val="24"/>
          <w:szCs w:val="24"/>
        </w:rPr>
        <w:t xml:space="preserve"> the </w:t>
      </w:r>
      <w:r w:rsidRPr="00CE2CDB">
        <w:rPr>
          <w:sz w:val="24"/>
          <w:szCs w:val="24"/>
        </w:rPr>
        <w:t>main findings of</w:t>
      </w:r>
      <w:r w:rsidR="000F0ABD" w:rsidRPr="00CE2CDB">
        <w:rPr>
          <w:sz w:val="24"/>
          <w:szCs w:val="24"/>
        </w:rPr>
        <w:t xml:space="preserve"> the </w:t>
      </w:r>
      <w:r w:rsidRPr="00CE2CDB">
        <w:rPr>
          <w:sz w:val="24"/>
          <w:szCs w:val="24"/>
        </w:rPr>
        <w:t>most important demographic, geographic and economic indicators of</w:t>
      </w:r>
      <w:r w:rsidR="000F0ABD" w:rsidRPr="00CE2CDB">
        <w:rPr>
          <w:sz w:val="24"/>
          <w:szCs w:val="24"/>
        </w:rPr>
        <w:t xml:space="preserve"> </w:t>
      </w:r>
      <w:r w:rsidR="00CB1129" w:rsidRPr="00CE2CDB">
        <w:rPr>
          <w:sz w:val="24"/>
          <w:szCs w:val="24"/>
        </w:rPr>
        <w:t xml:space="preserve">the West Bank </w:t>
      </w:r>
      <w:r w:rsidR="00F02E7F">
        <w:rPr>
          <w:sz w:val="24"/>
          <w:szCs w:val="24"/>
        </w:rPr>
        <w:t>Southern</w:t>
      </w:r>
      <w:r w:rsidR="00CB1129" w:rsidRPr="00CE2CDB">
        <w:rPr>
          <w:sz w:val="24"/>
          <w:szCs w:val="24"/>
        </w:rPr>
        <w:t xml:space="preserve"> Governorates</w:t>
      </w:r>
      <w:r w:rsidRPr="00CE2CDB">
        <w:rPr>
          <w:sz w:val="24"/>
          <w:szCs w:val="24"/>
        </w:rPr>
        <w:t>.</w:t>
      </w:r>
    </w:p>
    <w:p w:rsidR="001A0409" w:rsidRPr="00CE2CDB" w:rsidRDefault="001A0409" w:rsidP="00D57C83">
      <w:pPr>
        <w:jc w:val="both"/>
        <w:rPr>
          <w:sz w:val="24"/>
          <w:szCs w:val="24"/>
        </w:rPr>
      </w:pPr>
    </w:p>
    <w:p w:rsidR="001A0409" w:rsidRPr="00CE2CDB" w:rsidRDefault="001A0409" w:rsidP="00D57C83">
      <w:pPr>
        <w:pStyle w:val="ListParagraph"/>
        <w:numPr>
          <w:ilvl w:val="1"/>
          <w:numId w:val="6"/>
        </w:numPr>
        <w:ind w:left="426" w:hanging="426"/>
        <w:jc w:val="both"/>
        <w:rPr>
          <w:b/>
          <w:bCs/>
          <w:sz w:val="24"/>
          <w:szCs w:val="24"/>
        </w:rPr>
      </w:pPr>
      <w:r w:rsidRPr="00CE2CDB">
        <w:rPr>
          <w:b/>
          <w:bCs/>
          <w:sz w:val="24"/>
          <w:szCs w:val="24"/>
        </w:rPr>
        <w:t>Demographic Indicators</w:t>
      </w:r>
    </w:p>
    <w:p w:rsidR="001A0409" w:rsidRPr="00CE2CDB" w:rsidRDefault="001A0409" w:rsidP="00D57C83">
      <w:pPr>
        <w:jc w:val="both"/>
        <w:rPr>
          <w:b/>
          <w:bCs/>
          <w:sz w:val="24"/>
          <w:szCs w:val="24"/>
        </w:rPr>
      </w:pPr>
    </w:p>
    <w:p w:rsidR="001A0409" w:rsidRPr="00CE2CDB" w:rsidRDefault="001A0409" w:rsidP="00D57C83">
      <w:pPr>
        <w:jc w:val="both"/>
        <w:rPr>
          <w:b/>
          <w:bCs/>
          <w:sz w:val="24"/>
          <w:szCs w:val="24"/>
        </w:rPr>
      </w:pPr>
      <w:r w:rsidRPr="00CE2CDB">
        <w:rPr>
          <w:b/>
          <w:bCs/>
          <w:sz w:val="24"/>
          <w:szCs w:val="24"/>
        </w:rPr>
        <w:t>Population:</w:t>
      </w:r>
    </w:p>
    <w:p w:rsidR="001A0409" w:rsidRPr="00CE2CDB" w:rsidRDefault="005D6138" w:rsidP="00B8530A">
      <w:pPr>
        <w:pStyle w:val="Title"/>
        <w:jc w:val="both"/>
        <w:rPr>
          <w:b w:val="0"/>
          <w:bCs w:val="0"/>
          <w:sz w:val="24"/>
          <w:szCs w:val="24"/>
        </w:rPr>
      </w:pPr>
      <w:r w:rsidRPr="00CE2CDB">
        <w:rPr>
          <w:b w:val="0"/>
          <w:bCs w:val="0"/>
          <w:sz w:val="24"/>
          <w:szCs w:val="24"/>
        </w:rPr>
        <w:t>T</w:t>
      </w:r>
      <w:r w:rsidR="000F0ABD" w:rsidRPr="00CE2CDB">
        <w:rPr>
          <w:b w:val="0"/>
          <w:bCs w:val="0"/>
          <w:sz w:val="24"/>
          <w:szCs w:val="24"/>
        </w:rPr>
        <w:t xml:space="preserve">he </w:t>
      </w:r>
      <w:r w:rsidR="001A0409" w:rsidRPr="00CE2CDB">
        <w:rPr>
          <w:b w:val="0"/>
          <w:bCs w:val="0"/>
          <w:sz w:val="24"/>
          <w:szCs w:val="24"/>
        </w:rPr>
        <w:t>population of</w:t>
      </w:r>
      <w:r w:rsidR="000F0ABD" w:rsidRPr="00CE2CDB">
        <w:rPr>
          <w:sz w:val="24"/>
          <w:szCs w:val="24"/>
        </w:rPr>
        <w:t xml:space="preserve"> </w:t>
      </w:r>
      <w:r w:rsidR="00CB1129" w:rsidRPr="00CE2CDB">
        <w:rPr>
          <w:b w:val="0"/>
          <w:bCs w:val="0"/>
          <w:sz w:val="24"/>
          <w:szCs w:val="24"/>
        </w:rPr>
        <w:t xml:space="preserve">the West Bank </w:t>
      </w:r>
      <w:r w:rsidR="00F02E7F">
        <w:rPr>
          <w:b w:val="0"/>
          <w:bCs w:val="0"/>
          <w:sz w:val="24"/>
          <w:szCs w:val="24"/>
        </w:rPr>
        <w:t>Southern</w:t>
      </w:r>
      <w:r w:rsidR="00CB1129" w:rsidRPr="00CE2CDB">
        <w:rPr>
          <w:b w:val="0"/>
          <w:bCs w:val="0"/>
          <w:sz w:val="24"/>
          <w:szCs w:val="24"/>
        </w:rPr>
        <w:t xml:space="preserve"> Governorates</w:t>
      </w:r>
      <w:r w:rsidR="004A0B66" w:rsidRPr="00CE2CDB">
        <w:rPr>
          <w:b w:val="0"/>
          <w:bCs w:val="0"/>
          <w:sz w:val="24"/>
          <w:szCs w:val="24"/>
        </w:rPr>
        <w:t xml:space="preserve"> </w:t>
      </w:r>
      <w:r w:rsidR="001A0409" w:rsidRPr="00CE2CDB">
        <w:rPr>
          <w:b w:val="0"/>
          <w:bCs w:val="0"/>
          <w:sz w:val="24"/>
          <w:szCs w:val="24"/>
        </w:rPr>
        <w:t xml:space="preserve">was around </w:t>
      </w:r>
      <w:r w:rsidR="001273D5">
        <w:rPr>
          <w:b w:val="0"/>
          <w:bCs w:val="0"/>
          <w:sz w:val="24"/>
          <w:szCs w:val="24"/>
        </w:rPr>
        <w:t>8</w:t>
      </w:r>
      <w:r w:rsidR="00B8530A">
        <w:rPr>
          <w:b w:val="0"/>
          <w:bCs w:val="0"/>
          <w:sz w:val="24"/>
          <w:szCs w:val="24"/>
        </w:rPr>
        <w:t>9</w:t>
      </w:r>
      <w:r w:rsidR="001273D5">
        <w:rPr>
          <w:b w:val="0"/>
          <w:bCs w:val="0"/>
          <w:sz w:val="24"/>
          <w:szCs w:val="24"/>
        </w:rPr>
        <w:t>5</w:t>
      </w:r>
      <w:r w:rsidR="001A0409" w:rsidRPr="00CE2CDB">
        <w:rPr>
          <w:b w:val="0"/>
          <w:bCs w:val="0"/>
          <w:sz w:val="24"/>
          <w:szCs w:val="24"/>
        </w:rPr>
        <w:t xml:space="preserve"> </w:t>
      </w:r>
      <w:r w:rsidR="00E52B24" w:rsidRPr="00CE2CDB">
        <w:rPr>
          <w:b w:val="0"/>
          <w:bCs w:val="0"/>
          <w:sz w:val="24"/>
          <w:szCs w:val="24"/>
        </w:rPr>
        <w:t xml:space="preserve">thousand </w:t>
      </w:r>
      <w:r w:rsidR="001A0409" w:rsidRPr="00CE2CDB">
        <w:rPr>
          <w:b w:val="0"/>
          <w:bCs w:val="0"/>
          <w:sz w:val="24"/>
          <w:szCs w:val="24"/>
        </w:rPr>
        <w:t>in mid-</w:t>
      </w:r>
      <w:r w:rsidR="0001231C" w:rsidRPr="00CE2CDB">
        <w:rPr>
          <w:b w:val="0"/>
          <w:bCs w:val="0"/>
          <w:sz w:val="24"/>
          <w:szCs w:val="24"/>
        </w:rPr>
        <w:t>2014</w:t>
      </w:r>
      <w:r w:rsidR="001A0409" w:rsidRPr="00CE2CDB">
        <w:rPr>
          <w:b w:val="0"/>
          <w:bCs w:val="0"/>
          <w:sz w:val="24"/>
          <w:szCs w:val="24"/>
        </w:rPr>
        <w:t>.</w:t>
      </w:r>
    </w:p>
    <w:p w:rsidR="001A0409" w:rsidRPr="00695538" w:rsidRDefault="001A0409" w:rsidP="00D57C83">
      <w:pPr>
        <w:jc w:val="both"/>
        <w:rPr>
          <w:b/>
          <w:bCs/>
          <w:sz w:val="24"/>
          <w:szCs w:val="24"/>
        </w:rPr>
      </w:pPr>
    </w:p>
    <w:p w:rsidR="001A0409" w:rsidRPr="00CE2CDB" w:rsidRDefault="001A0409" w:rsidP="00D57C83">
      <w:pPr>
        <w:pStyle w:val="xl69"/>
        <w:bidi/>
        <w:spacing w:before="0" w:beforeAutospacing="0" w:after="0" w:afterAutospacing="0"/>
        <w:textAlignment w:val="auto"/>
        <w:rPr>
          <w:rFonts w:ascii="Arial" w:hAnsi="Arial" w:hint="default"/>
          <w:rtl/>
        </w:rPr>
      </w:pPr>
      <w:r w:rsidRPr="00CE2CDB">
        <w:rPr>
          <w:rFonts w:ascii="Arial" w:hAnsi="Arial" w:hint="default"/>
        </w:rPr>
        <w:t xml:space="preserve">Estimated </w:t>
      </w:r>
      <w:r w:rsidRPr="00CE2CDB">
        <w:rPr>
          <w:rFonts w:ascii="Arial" w:hAnsi="Arial"/>
        </w:rPr>
        <w:t>Population in</w:t>
      </w:r>
      <w:r w:rsidR="000F0ABD" w:rsidRPr="00CE2CDB">
        <w:rPr>
          <w:rFonts w:ascii="Arial" w:hAnsi="Arial"/>
        </w:rPr>
        <w:t xml:space="preserve"> </w:t>
      </w:r>
      <w:r w:rsidR="00CB1129" w:rsidRPr="00CE2CDB">
        <w:rPr>
          <w:rFonts w:ascii="Arial" w:hAnsi="Arial"/>
        </w:rPr>
        <w:t xml:space="preserve">the West Bank </w:t>
      </w:r>
      <w:r w:rsidR="00F02E7F">
        <w:rPr>
          <w:rFonts w:ascii="Arial" w:hAnsi="Arial"/>
        </w:rPr>
        <w:t>Southern</w:t>
      </w:r>
      <w:r w:rsidR="00CB1129" w:rsidRPr="00CE2CDB">
        <w:rPr>
          <w:rFonts w:ascii="Arial" w:hAnsi="Arial"/>
        </w:rPr>
        <w:t xml:space="preserve"> Governorates</w:t>
      </w:r>
      <w:r w:rsidR="004A0B66" w:rsidRPr="00CE2CDB">
        <w:rPr>
          <w:rFonts w:ascii="Arial" w:hAnsi="Arial"/>
        </w:rPr>
        <w:t>,</w:t>
      </w:r>
      <w:r w:rsidRPr="00CE2CDB">
        <w:rPr>
          <w:rFonts w:ascii="Arial" w:hAnsi="Arial" w:hint="default"/>
        </w:rPr>
        <w:t xml:space="preserve"> </w:t>
      </w:r>
      <w:r w:rsidRPr="00CE2CDB">
        <w:rPr>
          <w:rFonts w:ascii="Arial" w:hAnsi="Arial"/>
        </w:rPr>
        <w:t>Mid</w:t>
      </w:r>
      <w:r w:rsidRPr="00CE2CDB">
        <w:rPr>
          <w:rFonts w:ascii="Arial" w:hAnsi="Arial" w:hint="default"/>
        </w:rPr>
        <w:t xml:space="preserve">- </w:t>
      </w:r>
      <w:r w:rsidR="0001231C" w:rsidRPr="00CE2CDB">
        <w:rPr>
          <w:rFonts w:ascii="Arial" w:hAnsi="Arial" w:hint="default"/>
        </w:rPr>
        <w:t>2014</w:t>
      </w:r>
    </w:p>
    <w:p w:rsidR="006B339D" w:rsidRPr="00CE2CDB" w:rsidRDefault="006B339D" w:rsidP="00D57C83">
      <w:pPr>
        <w:pStyle w:val="xl69"/>
        <w:bidi/>
        <w:spacing w:before="0" w:beforeAutospacing="0" w:after="0" w:afterAutospacing="0"/>
        <w:textAlignment w:val="auto"/>
        <w:rPr>
          <w:rFonts w:ascii="Arial" w:hAnsi="Arial" w:cs="Arial" w:hint="default"/>
          <w:sz w:val="10"/>
          <w:szCs w:val="10"/>
          <w:rtl/>
        </w:rPr>
      </w:pPr>
      <w:r w:rsidRPr="00CE2CDB">
        <w:rPr>
          <w:rFonts w:ascii="Arial" w:hAnsi="Arial" w:cs="Arial" w:hint="default"/>
          <w:noProof/>
          <w:sz w:val="10"/>
          <w:szCs w:val="10"/>
          <w:bdr w:val="single" w:sz="4" w:space="0" w:color="auto"/>
        </w:rPr>
        <w:drawing>
          <wp:inline distT="0" distB="0" distL="0" distR="0">
            <wp:extent cx="5562600" cy="2333625"/>
            <wp:effectExtent l="0" t="0" r="0" b="0"/>
            <wp:docPr id="22"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E67A1F" w:rsidRPr="00CE2CDB" w:rsidRDefault="00E67A1F" w:rsidP="00D57C83">
      <w:pPr>
        <w:autoSpaceDE w:val="0"/>
        <w:autoSpaceDN w:val="0"/>
        <w:adjustRightInd w:val="0"/>
        <w:ind w:left="360"/>
        <w:contextualSpacing/>
        <w:jc w:val="both"/>
        <w:rPr>
          <w:rFonts w:asciiTheme="majorBidi" w:hAnsiTheme="majorBidi" w:cstheme="majorBidi"/>
          <w:sz w:val="24"/>
          <w:szCs w:val="24"/>
        </w:rPr>
      </w:pPr>
    </w:p>
    <w:p w:rsidR="001A0409" w:rsidRPr="00CE2CDB" w:rsidRDefault="001A0409" w:rsidP="001273D5">
      <w:pPr>
        <w:pStyle w:val="Title"/>
        <w:jc w:val="both"/>
        <w:rPr>
          <w:b w:val="0"/>
          <w:bCs w:val="0"/>
          <w:sz w:val="24"/>
          <w:szCs w:val="24"/>
        </w:rPr>
      </w:pPr>
      <w:r w:rsidRPr="00CE2CDB">
        <w:rPr>
          <w:b w:val="0"/>
          <w:bCs w:val="0"/>
          <w:sz w:val="24"/>
          <w:szCs w:val="24"/>
        </w:rPr>
        <w:t>There are</w:t>
      </w:r>
      <w:r w:rsidR="005D6138" w:rsidRPr="00CE2CDB">
        <w:rPr>
          <w:b w:val="0"/>
          <w:bCs w:val="0"/>
          <w:sz w:val="24"/>
          <w:szCs w:val="24"/>
        </w:rPr>
        <w:t xml:space="preserve"> around </w:t>
      </w:r>
      <w:r w:rsidR="001273D5">
        <w:rPr>
          <w:b w:val="0"/>
          <w:bCs w:val="0"/>
          <w:sz w:val="24"/>
          <w:szCs w:val="24"/>
        </w:rPr>
        <w:t>144</w:t>
      </w:r>
      <w:r w:rsidRPr="00CE2CDB">
        <w:rPr>
          <w:b w:val="0"/>
          <w:bCs w:val="0"/>
          <w:sz w:val="24"/>
          <w:szCs w:val="24"/>
        </w:rPr>
        <w:t xml:space="preserve"> thousand Palestinian refugees in</w:t>
      </w:r>
      <w:r w:rsidR="000F0ABD" w:rsidRPr="00CE2CDB">
        <w:rPr>
          <w:b w:val="0"/>
          <w:bCs w:val="0"/>
          <w:sz w:val="24"/>
          <w:szCs w:val="24"/>
        </w:rPr>
        <w:t xml:space="preserve"> </w:t>
      </w:r>
      <w:r w:rsidR="00CB1129" w:rsidRPr="00CE2CDB">
        <w:rPr>
          <w:b w:val="0"/>
          <w:bCs w:val="0"/>
          <w:sz w:val="24"/>
          <w:szCs w:val="24"/>
        </w:rPr>
        <w:t xml:space="preserve">the West Bank </w:t>
      </w:r>
      <w:r w:rsidR="00F02E7F">
        <w:rPr>
          <w:b w:val="0"/>
          <w:bCs w:val="0"/>
          <w:sz w:val="24"/>
          <w:szCs w:val="24"/>
        </w:rPr>
        <w:t>Southern</w:t>
      </w:r>
      <w:r w:rsidR="00CB1129" w:rsidRPr="00CE2CDB">
        <w:rPr>
          <w:b w:val="0"/>
          <w:bCs w:val="0"/>
          <w:sz w:val="24"/>
          <w:szCs w:val="24"/>
        </w:rPr>
        <w:t xml:space="preserve"> Governorates</w:t>
      </w:r>
      <w:r w:rsidR="002D56EC">
        <w:rPr>
          <w:b w:val="0"/>
          <w:bCs w:val="0"/>
          <w:sz w:val="24"/>
          <w:szCs w:val="24"/>
        </w:rPr>
        <w:t xml:space="preserve"> in 2007</w:t>
      </w:r>
      <w:r w:rsidRPr="00CE2CDB">
        <w:rPr>
          <w:b w:val="0"/>
          <w:bCs w:val="0"/>
          <w:sz w:val="24"/>
          <w:szCs w:val="24"/>
        </w:rPr>
        <w:t xml:space="preserve">. </w:t>
      </w:r>
    </w:p>
    <w:p w:rsidR="001A0409" w:rsidRPr="00CE2CDB" w:rsidRDefault="001A0409" w:rsidP="00D57C83">
      <w:pPr>
        <w:pStyle w:val="Title"/>
        <w:jc w:val="both"/>
        <w:rPr>
          <w:b w:val="0"/>
          <w:bCs w:val="0"/>
          <w:sz w:val="20"/>
        </w:rPr>
      </w:pPr>
    </w:p>
    <w:p w:rsidR="001A0409" w:rsidRPr="00CE2CDB" w:rsidRDefault="001A0409" w:rsidP="001273D5">
      <w:pPr>
        <w:pStyle w:val="Title"/>
        <w:jc w:val="both"/>
        <w:rPr>
          <w:b w:val="0"/>
          <w:bCs w:val="0"/>
          <w:sz w:val="24"/>
          <w:szCs w:val="24"/>
        </w:rPr>
      </w:pPr>
      <w:r w:rsidRPr="00CE2CDB">
        <w:rPr>
          <w:b w:val="0"/>
          <w:bCs w:val="0"/>
          <w:sz w:val="24"/>
          <w:szCs w:val="24"/>
        </w:rPr>
        <w:t xml:space="preserve">There were </w:t>
      </w:r>
      <w:r w:rsidR="001273D5">
        <w:rPr>
          <w:b w:val="0"/>
          <w:bCs w:val="0"/>
          <w:sz w:val="24"/>
          <w:szCs w:val="24"/>
        </w:rPr>
        <w:t>8</w:t>
      </w:r>
      <w:r w:rsidR="00D168DC" w:rsidRPr="00CE2CDB">
        <w:rPr>
          <w:b w:val="0"/>
          <w:bCs w:val="0"/>
          <w:sz w:val="24"/>
          <w:szCs w:val="24"/>
        </w:rPr>
        <w:t>,</w:t>
      </w:r>
      <w:r w:rsidR="001273D5">
        <w:rPr>
          <w:b w:val="0"/>
          <w:bCs w:val="0"/>
          <w:sz w:val="24"/>
          <w:szCs w:val="24"/>
        </w:rPr>
        <w:t>301</w:t>
      </w:r>
      <w:r w:rsidR="00CA0953" w:rsidRPr="00CE2CDB">
        <w:rPr>
          <w:rFonts w:cs="Simplified Arabic"/>
          <w:rtl/>
        </w:rPr>
        <w:t xml:space="preserve"> </w:t>
      </w:r>
      <w:r w:rsidRPr="00CE2CDB">
        <w:rPr>
          <w:b w:val="0"/>
          <w:bCs w:val="0"/>
          <w:sz w:val="24"/>
          <w:szCs w:val="24"/>
        </w:rPr>
        <w:t xml:space="preserve">registered marriages in </w:t>
      </w:r>
      <w:proofErr w:type="spellStart"/>
      <w:r w:rsidRPr="00CE2CDB">
        <w:rPr>
          <w:b w:val="0"/>
          <w:bCs w:val="0"/>
          <w:sz w:val="24"/>
          <w:szCs w:val="24"/>
        </w:rPr>
        <w:t>Sharia</w:t>
      </w:r>
      <w:proofErr w:type="spellEnd"/>
      <w:r w:rsidRPr="00CE2CDB">
        <w:rPr>
          <w:b w:val="0"/>
          <w:bCs w:val="0"/>
          <w:sz w:val="24"/>
          <w:szCs w:val="24"/>
        </w:rPr>
        <w:t xml:space="preserve"> courts and churches in</w:t>
      </w:r>
      <w:r w:rsidR="000F0ABD" w:rsidRPr="00CE2CDB">
        <w:rPr>
          <w:b w:val="0"/>
          <w:bCs w:val="0"/>
          <w:sz w:val="24"/>
          <w:szCs w:val="24"/>
        </w:rPr>
        <w:t xml:space="preserve"> </w:t>
      </w:r>
      <w:r w:rsidR="00CB1129" w:rsidRPr="00CE2CDB">
        <w:rPr>
          <w:b w:val="0"/>
          <w:bCs w:val="0"/>
          <w:sz w:val="24"/>
          <w:szCs w:val="24"/>
        </w:rPr>
        <w:t xml:space="preserve">the West Bank </w:t>
      </w:r>
      <w:r w:rsidR="00F02E7F">
        <w:rPr>
          <w:b w:val="0"/>
          <w:bCs w:val="0"/>
          <w:sz w:val="24"/>
          <w:szCs w:val="24"/>
        </w:rPr>
        <w:t>Southern</w:t>
      </w:r>
      <w:r w:rsidR="00CB1129" w:rsidRPr="00CE2CDB">
        <w:rPr>
          <w:b w:val="0"/>
          <w:bCs w:val="0"/>
          <w:sz w:val="24"/>
          <w:szCs w:val="24"/>
        </w:rPr>
        <w:t xml:space="preserve"> Governorates</w:t>
      </w:r>
      <w:r w:rsidR="004A0B66" w:rsidRPr="00CE2CDB">
        <w:rPr>
          <w:b w:val="0"/>
          <w:bCs w:val="0"/>
          <w:sz w:val="24"/>
          <w:szCs w:val="24"/>
        </w:rPr>
        <w:t xml:space="preserve"> </w:t>
      </w:r>
      <w:r w:rsidRPr="00CE2CDB">
        <w:rPr>
          <w:b w:val="0"/>
          <w:bCs w:val="0"/>
          <w:sz w:val="24"/>
          <w:szCs w:val="24"/>
        </w:rPr>
        <w:t xml:space="preserve">in </w:t>
      </w:r>
      <w:r w:rsidR="00D168DC" w:rsidRPr="00CE2CDB">
        <w:rPr>
          <w:b w:val="0"/>
          <w:bCs w:val="0"/>
          <w:sz w:val="24"/>
          <w:szCs w:val="24"/>
        </w:rPr>
        <w:t>2013</w:t>
      </w:r>
      <w:r w:rsidRPr="00CE2CDB">
        <w:rPr>
          <w:b w:val="0"/>
          <w:bCs w:val="0"/>
          <w:sz w:val="24"/>
          <w:szCs w:val="24"/>
        </w:rPr>
        <w:t xml:space="preserve">, which accounted for </w:t>
      </w:r>
      <w:r w:rsidR="001273D5">
        <w:rPr>
          <w:b w:val="0"/>
          <w:bCs w:val="0"/>
          <w:sz w:val="24"/>
          <w:szCs w:val="24"/>
        </w:rPr>
        <w:t>19</w:t>
      </w:r>
      <w:r w:rsidR="00D168DC" w:rsidRPr="00CE2CDB">
        <w:rPr>
          <w:b w:val="0"/>
          <w:bCs w:val="0"/>
          <w:sz w:val="24"/>
          <w:szCs w:val="24"/>
        </w:rPr>
        <w:t>.</w:t>
      </w:r>
      <w:r w:rsidR="001273D5">
        <w:rPr>
          <w:b w:val="0"/>
          <w:bCs w:val="0"/>
          <w:sz w:val="24"/>
          <w:szCs w:val="24"/>
        </w:rPr>
        <w:t>4</w:t>
      </w:r>
      <w:r w:rsidRPr="00CE2CDB">
        <w:rPr>
          <w:b w:val="0"/>
          <w:bCs w:val="0"/>
          <w:sz w:val="24"/>
          <w:szCs w:val="24"/>
        </w:rPr>
        <w:t>% of all marriages in</w:t>
      </w:r>
      <w:r w:rsidR="000F0ABD" w:rsidRPr="00CE2CDB">
        <w:rPr>
          <w:b w:val="0"/>
          <w:bCs w:val="0"/>
          <w:sz w:val="24"/>
          <w:szCs w:val="24"/>
        </w:rPr>
        <w:t xml:space="preserve"> </w:t>
      </w:r>
      <w:r w:rsidR="00A73D5B" w:rsidRPr="00CE2CDB">
        <w:rPr>
          <w:b w:val="0"/>
          <w:bCs w:val="0"/>
          <w:sz w:val="24"/>
          <w:szCs w:val="24"/>
        </w:rPr>
        <w:t>Palestine</w:t>
      </w:r>
      <w:r w:rsidRPr="00CE2CDB">
        <w:rPr>
          <w:b w:val="0"/>
          <w:bCs w:val="0"/>
          <w:sz w:val="24"/>
          <w:szCs w:val="24"/>
        </w:rPr>
        <w:t>.</w:t>
      </w:r>
    </w:p>
    <w:p w:rsidR="00E81DC2" w:rsidRDefault="00E81DC2" w:rsidP="001273D5">
      <w:pPr>
        <w:pStyle w:val="Title"/>
        <w:jc w:val="both"/>
        <w:rPr>
          <w:b w:val="0"/>
          <w:bCs w:val="0"/>
          <w:sz w:val="20"/>
        </w:rPr>
      </w:pPr>
    </w:p>
    <w:p w:rsidR="00E81DC2" w:rsidRDefault="00E81DC2" w:rsidP="00E81DC2">
      <w:pPr>
        <w:pStyle w:val="Title"/>
        <w:jc w:val="both"/>
        <w:rPr>
          <w:b w:val="0"/>
          <w:bCs w:val="0"/>
          <w:sz w:val="20"/>
        </w:rPr>
      </w:pPr>
      <w:r w:rsidRPr="00CE2CDB">
        <w:rPr>
          <w:b w:val="0"/>
          <w:bCs w:val="0"/>
          <w:sz w:val="24"/>
          <w:szCs w:val="24"/>
        </w:rPr>
        <w:t xml:space="preserve">The median age at first marriage in the West Bank </w:t>
      </w:r>
      <w:r>
        <w:rPr>
          <w:b w:val="0"/>
          <w:bCs w:val="0"/>
          <w:sz w:val="24"/>
          <w:szCs w:val="24"/>
        </w:rPr>
        <w:t>Southern</w:t>
      </w:r>
      <w:r w:rsidRPr="00CE2CDB">
        <w:rPr>
          <w:b w:val="0"/>
          <w:bCs w:val="0"/>
          <w:sz w:val="24"/>
          <w:szCs w:val="24"/>
        </w:rPr>
        <w:t xml:space="preserve"> Governorates was </w:t>
      </w:r>
      <w:r>
        <w:rPr>
          <w:rFonts w:hint="cs"/>
          <w:b w:val="0"/>
          <w:bCs w:val="0"/>
          <w:sz w:val="24"/>
          <w:szCs w:val="24"/>
          <w:rtl/>
        </w:rPr>
        <w:t>24.6</w:t>
      </w:r>
      <w:r w:rsidRPr="00CE2CDB">
        <w:rPr>
          <w:rFonts w:cs="Simplified Arabic"/>
          <w:rtl/>
        </w:rPr>
        <w:t xml:space="preserve"> </w:t>
      </w:r>
      <w:r w:rsidRPr="00CE2CDB">
        <w:rPr>
          <w:b w:val="0"/>
          <w:bCs w:val="0"/>
          <w:sz w:val="24"/>
          <w:szCs w:val="24"/>
        </w:rPr>
        <w:t xml:space="preserve"> years for males and </w:t>
      </w:r>
      <w:r w:rsidRPr="00CE2CDB">
        <w:rPr>
          <w:rFonts w:hint="cs"/>
          <w:b w:val="0"/>
          <w:bCs w:val="0"/>
          <w:sz w:val="24"/>
          <w:szCs w:val="24"/>
          <w:rtl/>
        </w:rPr>
        <w:t xml:space="preserve"> </w:t>
      </w:r>
      <w:r>
        <w:rPr>
          <w:rFonts w:hint="cs"/>
          <w:b w:val="0"/>
          <w:bCs w:val="0"/>
          <w:sz w:val="24"/>
          <w:szCs w:val="24"/>
          <w:rtl/>
        </w:rPr>
        <w:t>19.9</w:t>
      </w:r>
      <w:r w:rsidRPr="00CE2CDB">
        <w:rPr>
          <w:rFonts w:hint="cs"/>
          <w:b w:val="0"/>
          <w:bCs w:val="0"/>
          <w:sz w:val="24"/>
          <w:szCs w:val="24"/>
          <w:rtl/>
        </w:rPr>
        <w:t xml:space="preserve"> </w:t>
      </w:r>
      <w:r w:rsidRPr="00CE2CDB">
        <w:rPr>
          <w:b w:val="0"/>
          <w:bCs w:val="0"/>
          <w:sz w:val="24"/>
          <w:szCs w:val="24"/>
        </w:rPr>
        <w:t>years for females in 2013.</w:t>
      </w:r>
    </w:p>
    <w:p w:rsidR="00E81DC2" w:rsidRDefault="00E81DC2" w:rsidP="001273D5">
      <w:pPr>
        <w:pStyle w:val="Title"/>
        <w:jc w:val="both"/>
        <w:rPr>
          <w:b w:val="0"/>
          <w:bCs w:val="0"/>
          <w:sz w:val="20"/>
        </w:rPr>
      </w:pPr>
    </w:p>
    <w:p w:rsidR="001A0409" w:rsidRPr="00CE2CDB" w:rsidRDefault="001A0409" w:rsidP="001273D5">
      <w:pPr>
        <w:pStyle w:val="Title"/>
        <w:jc w:val="both"/>
        <w:rPr>
          <w:b w:val="0"/>
          <w:bCs w:val="0"/>
          <w:sz w:val="24"/>
          <w:szCs w:val="24"/>
        </w:rPr>
      </w:pPr>
      <w:r w:rsidRPr="00CE2CDB">
        <w:rPr>
          <w:b w:val="0"/>
          <w:bCs w:val="0"/>
          <w:sz w:val="24"/>
          <w:szCs w:val="24"/>
        </w:rPr>
        <w:t xml:space="preserve">There were </w:t>
      </w:r>
      <w:r w:rsidR="001273D5">
        <w:rPr>
          <w:b w:val="0"/>
          <w:bCs w:val="0"/>
          <w:sz w:val="24"/>
          <w:szCs w:val="24"/>
        </w:rPr>
        <w:t>914</w:t>
      </w:r>
      <w:r w:rsidRPr="00CE2CDB">
        <w:rPr>
          <w:b w:val="0"/>
          <w:bCs w:val="0"/>
          <w:sz w:val="24"/>
          <w:szCs w:val="24"/>
        </w:rPr>
        <w:t xml:space="preserve"> </w:t>
      </w:r>
      <w:r w:rsidR="00CA0953" w:rsidRPr="00CE2CDB">
        <w:rPr>
          <w:b w:val="0"/>
          <w:bCs w:val="0"/>
          <w:sz w:val="24"/>
          <w:szCs w:val="24"/>
        </w:rPr>
        <w:t xml:space="preserve">registered </w:t>
      </w:r>
      <w:r w:rsidRPr="00CE2CDB">
        <w:rPr>
          <w:b w:val="0"/>
          <w:bCs w:val="0"/>
          <w:sz w:val="24"/>
          <w:szCs w:val="24"/>
        </w:rPr>
        <w:t xml:space="preserve">divorces in </w:t>
      </w:r>
      <w:proofErr w:type="spellStart"/>
      <w:r w:rsidRPr="00CE2CDB">
        <w:rPr>
          <w:b w:val="0"/>
          <w:bCs w:val="0"/>
          <w:sz w:val="24"/>
          <w:szCs w:val="24"/>
        </w:rPr>
        <w:t>Sharia</w:t>
      </w:r>
      <w:proofErr w:type="spellEnd"/>
      <w:r w:rsidRPr="00CE2CDB">
        <w:rPr>
          <w:b w:val="0"/>
          <w:bCs w:val="0"/>
          <w:sz w:val="24"/>
          <w:szCs w:val="24"/>
        </w:rPr>
        <w:t xml:space="preserve"> courts in </w:t>
      </w:r>
      <w:r w:rsidR="00D168DC" w:rsidRPr="00CE2CDB">
        <w:rPr>
          <w:b w:val="0"/>
          <w:bCs w:val="0"/>
          <w:sz w:val="24"/>
          <w:szCs w:val="24"/>
        </w:rPr>
        <w:t>2013</w:t>
      </w:r>
      <w:r w:rsidRPr="00CE2CDB">
        <w:rPr>
          <w:b w:val="0"/>
          <w:bCs w:val="0"/>
          <w:sz w:val="24"/>
          <w:szCs w:val="24"/>
        </w:rPr>
        <w:t xml:space="preserve">, which accounted for </w:t>
      </w:r>
      <w:r w:rsidR="001273D5">
        <w:rPr>
          <w:b w:val="0"/>
          <w:bCs w:val="0"/>
          <w:sz w:val="24"/>
          <w:szCs w:val="24"/>
        </w:rPr>
        <w:t>12</w:t>
      </w:r>
      <w:r w:rsidR="00D168DC" w:rsidRPr="00CE2CDB">
        <w:rPr>
          <w:b w:val="0"/>
          <w:bCs w:val="0"/>
          <w:sz w:val="24"/>
          <w:szCs w:val="24"/>
        </w:rPr>
        <w:t>.</w:t>
      </w:r>
      <w:r w:rsidR="001273D5">
        <w:rPr>
          <w:b w:val="0"/>
          <w:bCs w:val="0"/>
          <w:sz w:val="24"/>
          <w:szCs w:val="24"/>
        </w:rPr>
        <w:t>8</w:t>
      </w:r>
      <w:r w:rsidRPr="00CE2CDB">
        <w:rPr>
          <w:b w:val="0"/>
          <w:bCs w:val="0"/>
          <w:sz w:val="24"/>
          <w:szCs w:val="24"/>
        </w:rPr>
        <w:t>% of all cases of divorce in</w:t>
      </w:r>
      <w:r w:rsidR="000F0ABD" w:rsidRPr="00CE2CDB">
        <w:rPr>
          <w:b w:val="0"/>
          <w:bCs w:val="0"/>
          <w:sz w:val="24"/>
          <w:szCs w:val="24"/>
        </w:rPr>
        <w:t xml:space="preserve"> </w:t>
      </w:r>
      <w:r w:rsidR="00A73D5B" w:rsidRPr="00CE2CDB">
        <w:rPr>
          <w:b w:val="0"/>
          <w:bCs w:val="0"/>
          <w:sz w:val="24"/>
          <w:szCs w:val="24"/>
        </w:rPr>
        <w:t>Palestine</w:t>
      </w:r>
      <w:r w:rsidRPr="00CE2CDB">
        <w:rPr>
          <w:b w:val="0"/>
          <w:bCs w:val="0"/>
          <w:sz w:val="24"/>
          <w:szCs w:val="24"/>
        </w:rPr>
        <w:t>.</w:t>
      </w:r>
    </w:p>
    <w:p w:rsidR="00636988" w:rsidRPr="00CE2CDB" w:rsidRDefault="00636988" w:rsidP="00D57C83">
      <w:pPr>
        <w:pStyle w:val="xl69"/>
        <w:tabs>
          <w:tab w:val="left" w:pos="8931"/>
        </w:tabs>
        <w:bidi/>
        <w:spacing w:before="0" w:beforeAutospacing="0" w:after="0" w:afterAutospacing="0"/>
        <w:textAlignment w:val="auto"/>
        <w:rPr>
          <w:rFonts w:ascii="Arial" w:hAnsi="Arial" w:hint="default"/>
        </w:rPr>
      </w:pPr>
    </w:p>
    <w:p w:rsidR="00636988" w:rsidRPr="00CE2CDB" w:rsidRDefault="00636988" w:rsidP="00636988">
      <w:pPr>
        <w:pStyle w:val="xl69"/>
        <w:tabs>
          <w:tab w:val="left" w:pos="8931"/>
        </w:tabs>
        <w:bidi/>
        <w:spacing w:before="0" w:beforeAutospacing="0" w:after="0" w:afterAutospacing="0"/>
        <w:textAlignment w:val="auto"/>
        <w:rPr>
          <w:rFonts w:ascii="Arial" w:hAnsi="Arial" w:hint="default"/>
        </w:rPr>
      </w:pPr>
    </w:p>
    <w:p w:rsidR="00636988" w:rsidRPr="00CE2CDB" w:rsidRDefault="00636988" w:rsidP="00636988">
      <w:pPr>
        <w:pStyle w:val="xl69"/>
        <w:tabs>
          <w:tab w:val="left" w:pos="8931"/>
        </w:tabs>
        <w:bidi/>
        <w:spacing w:before="0" w:beforeAutospacing="0" w:after="0" w:afterAutospacing="0"/>
        <w:textAlignment w:val="auto"/>
        <w:rPr>
          <w:rFonts w:ascii="Arial" w:hAnsi="Arial" w:hint="default"/>
        </w:rPr>
      </w:pPr>
    </w:p>
    <w:p w:rsidR="00636988" w:rsidRPr="00CE2CDB" w:rsidRDefault="00636988" w:rsidP="00636988">
      <w:pPr>
        <w:pStyle w:val="xl69"/>
        <w:tabs>
          <w:tab w:val="left" w:pos="8931"/>
        </w:tabs>
        <w:bidi/>
        <w:spacing w:before="0" w:beforeAutospacing="0" w:after="0" w:afterAutospacing="0"/>
        <w:textAlignment w:val="auto"/>
        <w:rPr>
          <w:rFonts w:ascii="Arial" w:hAnsi="Arial" w:hint="default"/>
        </w:rPr>
      </w:pPr>
    </w:p>
    <w:p w:rsidR="00636988" w:rsidRPr="00CE2CDB" w:rsidRDefault="00636988" w:rsidP="00636988">
      <w:pPr>
        <w:pStyle w:val="xl69"/>
        <w:tabs>
          <w:tab w:val="left" w:pos="8931"/>
        </w:tabs>
        <w:bidi/>
        <w:spacing w:before="0" w:beforeAutospacing="0" w:after="0" w:afterAutospacing="0"/>
        <w:textAlignment w:val="auto"/>
        <w:rPr>
          <w:rFonts w:ascii="Arial" w:hAnsi="Arial" w:hint="default"/>
        </w:rPr>
      </w:pPr>
    </w:p>
    <w:p w:rsidR="00636988" w:rsidRPr="00CE2CDB" w:rsidRDefault="00636988" w:rsidP="00636988">
      <w:pPr>
        <w:pStyle w:val="xl69"/>
        <w:tabs>
          <w:tab w:val="left" w:pos="8931"/>
        </w:tabs>
        <w:bidi/>
        <w:spacing w:before="0" w:beforeAutospacing="0" w:after="0" w:afterAutospacing="0"/>
        <w:textAlignment w:val="auto"/>
        <w:rPr>
          <w:rFonts w:ascii="Arial" w:hAnsi="Arial" w:hint="default"/>
        </w:rPr>
      </w:pPr>
    </w:p>
    <w:p w:rsidR="00636988" w:rsidRPr="00CE2CDB" w:rsidRDefault="00636988" w:rsidP="00636988">
      <w:pPr>
        <w:pStyle w:val="xl69"/>
        <w:tabs>
          <w:tab w:val="left" w:pos="8931"/>
        </w:tabs>
        <w:bidi/>
        <w:spacing w:before="0" w:beforeAutospacing="0" w:after="0" w:afterAutospacing="0"/>
        <w:textAlignment w:val="auto"/>
        <w:rPr>
          <w:rFonts w:ascii="Arial" w:hAnsi="Arial" w:hint="default"/>
        </w:rPr>
      </w:pPr>
    </w:p>
    <w:p w:rsidR="00636988" w:rsidRPr="00CE2CDB" w:rsidRDefault="00636988" w:rsidP="00636988">
      <w:pPr>
        <w:pStyle w:val="xl69"/>
        <w:tabs>
          <w:tab w:val="left" w:pos="8931"/>
        </w:tabs>
        <w:bidi/>
        <w:spacing w:before="0" w:beforeAutospacing="0" w:after="0" w:afterAutospacing="0"/>
        <w:textAlignment w:val="auto"/>
        <w:rPr>
          <w:rFonts w:ascii="Arial" w:hAnsi="Arial" w:hint="default"/>
        </w:rPr>
      </w:pPr>
    </w:p>
    <w:p w:rsidR="00636988" w:rsidRPr="00CE2CDB" w:rsidRDefault="00636988" w:rsidP="00636988">
      <w:pPr>
        <w:pStyle w:val="xl69"/>
        <w:tabs>
          <w:tab w:val="left" w:pos="8931"/>
        </w:tabs>
        <w:bidi/>
        <w:spacing w:before="0" w:beforeAutospacing="0" w:after="0" w:afterAutospacing="0"/>
        <w:textAlignment w:val="auto"/>
        <w:rPr>
          <w:rFonts w:ascii="Arial" w:hAnsi="Arial" w:hint="default"/>
        </w:rPr>
      </w:pPr>
    </w:p>
    <w:p w:rsidR="00636988" w:rsidRPr="00CE2CDB" w:rsidRDefault="00636988" w:rsidP="00636988">
      <w:pPr>
        <w:pStyle w:val="xl69"/>
        <w:tabs>
          <w:tab w:val="left" w:pos="8931"/>
        </w:tabs>
        <w:bidi/>
        <w:spacing w:before="0" w:beforeAutospacing="0" w:after="0" w:afterAutospacing="0"/>
        <w:textAlignment w:val="auto"/>
        <w:rPr>
          <w:rFonts w:ascii="Arial" w:hAnsi="Arial" w:hint="default"/>
        </w:rPr>
      </w:pPr>
    </w:p>
    <w:p w:rsidR="00636988" w:rsidRPr="00CE2CDB" w:rsidRDefault="00636988" w:rsidP="00636988">
      <w:pPr>
        <w:pStyle w:val="xl69"/>
        <w:tabs>
          <w:tab w:val="left" w:pos="8931"/>
        </w:tabs>
        <w:bidi/>
        <w:spacing w:before="0" w:beforeAutospacing="0" w:after="0" w:afterAutospacing="0"/>
        <w:textAlignment w:val="auto"/>
        <w:rPr>
          <w:rFonts w:ascii="Arial" w:hAnsi="Arial" w:hint="default"/>
        </w:rPr>
      </w:pPr>
    </w:p>
    <w:p w:rsidR="00636988" w:rsidRPr="00CE2CDB" w:rsidRDefault="00636988" w:rsidP="00636988">
      <w:pPr>
        <w:pStyle w:val="xl69"/>
        <w:tabs>
          <w:tab w:val="left" w:pos="8931"/>
        </w:tabs>
        <w:bidi/>
        <w:spacing w:before="0" w:beforeAutospacing="0" w:after="0" w:afterAutospacing="0"/>
        <w:textAlignment w:val="auto"/>
        <w:rPr>
          <w:rFonts w:ascii="Arial" w:hAnsi="Arial" w:hint="default"/>
        </w:rPr>
      </w:pPr>
    </w:p>
    <w:p w:rsidR="001A0409" w:rsidRPr="00CE2CDB" w:rsidRDefault="001A0409" w:rsidP="00F47464">
      <w:pPr>
        <w:pStyle w:val="xl69"/>
        <w:tabs>
          <w:tab w:val="left" w:pos="8931"/>
        </w:tabs>
        <w:bidi/>
        <w:spacing w:before="0" w:beforeAutospacing="0" w:after="0" w:afterAutospacing="0"/>
        <w:textAlignment w:val="auto"/>
        <w:rPr>
          <w:rFonts w:ascii="Arial" w:hAnsi="Arial" w:hint="default"/>
          <w:rtl/>
        </w:rPr>
      </w:pPr>
      <w:r w:rsidRPr="00CE2CDB">
        <w:rPr>
          <w:rFonts w:ascii="Arial" w:hAnsi="Arial" w:hint="default"/>
        </w:rPr>
        <w:lastRenderedPageBreak/>
        <w:t>R</w:t>
      </w:r>
      <w:r w:rsidRPr="00CE2CDB">
        <w:rPr>
          <w:rFonts w:ascii="Arial" w:hAnsi="Arial"/>
        </w:rPr>
        <w:t>egistered Marriages</w:t>
      </w:r>
      <w:r w:rsidRPr="00CE2CDB">
        <w:rPr>
          <w:rFonts w:ascii="Arial" w:hAnsi="Arial" w:hint="default"/>
        </w:rPr>
        <w:t xml:space="preserve"> and</w:t>
      </w:r>
      <w:r w:rsidRPr="00CE2CDB">
        <w:rPr>
          <w:rFonts w:ascii="Arial" w:hAnsi="Arial"/>
        </w:rPr>
        <w:t xml:space="preserve"> Divorces in</w:t>
      </w:r>
      <w:r w:rsidR="000F0ABD" w:rsidRPr="00CE2CDB">
        <w:rPr>
          <w:rFonts w:ascii="Arial" w:hAnsi="Arial"/>
        </w:rPr>
        <w:t xml:space="preserve"> </w:t>
      </w:r>
      <w:r w:rsidR="00CB1129" w:rsidRPr="00CE2CDB">
        <w:rPr>
          <w:rFonts w:ascii="Arial" w:hAnsi="Arial"/>
        </w:rPr>
        <w:t xml:space="preserve">the West Bank </w:t>
      </w:r>
      <w:r w:rsidR="00F02E7F">
        <w:rPr>
          <w:rFonts w:ascii="Arial" w:hAnsi="Arial"/>
        </w:rPr>
        <w:t>Southern</w:t>
      </w:r>
      <w:r w:rsidR="00CB1129" w:rsidRPr="00CE2CDB">
        <w:rPr>
          <w:rFonts w:ascii="Arial" w:hAnsi="Arial"/>
        </w:rPr>
        <w:t xml:space="preserve"> Governorates</w:t>
      </w:r>
      <w:r w:rsidR="004A0B66" w:rsidRPr="00CE2CDB">
        <w:rPr>
          <w:rFonts w:ascii="Arial" w:hAnsi="Arial"/>
        </w:rPr>
        <w:t>,</w:t>
      </w:r>
      <w:r w:rsidRPr="00CE2CDB">
        <w:rPr>
          <w:rFonts w:ascii="Arial" w:hAnsi="Arial"/>
        </w:rPr>
        <w:t xml:space="preserve"> </w:t>
      </w:r>
      <w:r w:rsidR="00F47464">
        <w:rPr>
          <w:rFonts w:ascii="Arial" w:hAnsi="Arial" w:hint="default"/>
        </w:rPr>
        <w:t>2013</w:t>
      </w:r>
    </w:p>
    <w:p w:rsidR="006B339D" w:rsidRPr="00CE2CDB" w:rsidRDefault="006B339D" w:rsidP="00D57C83">
      <w:pPr>
        <w:pStyle w:val="xl69"/>
        <w:bidi/>
        <w:spacing w:before="0" w:beforeAutospacing="0" w:after="0" w:afterAutospacing="0"/>
        <w:textAlignment w:val="auto"/>
        <w:rPr>
          <w:rFonts w:ascii="Arial" w:hAnsi="Arial" w:cs="Arial" w:hint="default"/>
          <w:sz w:val="10"/>
          <w:szCs w:val="10"/>
          <w:rtl/>
        </w:rPr>
      </w:pPr>
      <w:r w:rsidRPr="00E81DC2">
        <w:rPr>
          <w:rFonts w:ascii="Arial" w:hAnsi="Arial" w:cs="Arial" w:hint="default"/>
          <w:noProof/>
          <w:sz w:val="10"/>
          <w:szCs w:val="10"/>
          <w:bdr w:val="single" w:sz="4" w:space="0" w:color="auto"/>
        </w:rPr>
        <w:drawing>
          <wp:inline distT="0" distB="0" distL="0" distR="0">
            <wp:extent cx="5629275" cy="2421255"/>
            <wp:effectExtent l="0" t="0" r="0" b="0"/>
            <wp:docPr id="23"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1A0409" w:rsidRPr="00CE2CDB" w:rsidRDefault="001A0409" w:rsidP="00FE117C">
      <w:pPr>
        <w:pStyle w:val="Title"/>
        <w:jc w:val="left"/>
        <w:rPr>
          <w:b w:val="0"/>
          <w:bCs w:val="0"/>
          <w:sz w:val="24"/>
          <w:szCs w:val="24"/>
        </w:rPr>
      </w:pPr>
      <w:r w:rsidRPr="00CE2CDB">
        <w:rPr>
          <w:b w:val="0"/>
          <w:bCs w:val="0"/>
          <w:sz w:val="24"/>
          <w:szCs w:val="24"/>
        </w:rPr>
        <w:t xml:space="preserve"> </w:t>
      </w:r>
    </w:p>
    <w:p w:rsidR="001A0409" w:rsidRPr="00CE2CDB" w:rsidRDefault="001A0409" w:rsidP="00D57C83">
      <w:pPr>
        <w:pStyle w:val="Title"/>
        <w:jc w:val="left"/>
        <w:rPr>
          <w:b w:val="0"/>
          <w:bCs w:val="0"/>
          <w:sz w:val="24"/>
          <w:szCs w:val="24"/>
        </w:rPr>
      </w:pPr>
    </w:p>
    <w:p w:rsidR="009C77A5" w:rsidRPr="00CE2CDB" w:rsidRDefault="001A0409" w:rsidP="00FE117C">
      <w:pPr>
        <w:pStyle w:val="Title"/>
        <w:jc w:val="both"/>
        <w:rPr>
          <w:b w:val="0"/>
          <w:bCs w:val="0"/>
          <w:sz w:val="24"/>
          <w:szCs w:val="24"/>
          <w:rtl/>
        </w:rPr>
      </w:pPr>
      <w:r w:rsidRPr="00CE2CDB">
        <w:rPr>
          <w:b w:val="0"/>
          <w:bCs w:val="0"/>
          <w:sz w:val="24"/>
          <w:szCs w:val="24"/>
        </w:rPr>
        <w:t xml:space="preserve">There were </w:t>
      </w:r>
      <w:r w:rsidR="00FE117C">
        <w:rPr>
          <w:b w:val="0"/>
          <w:bCs w:val="0"/>
          <w:sz w:val="24"/>
          <w:szCs w:val="24"/>
        </w:rPr>
        <w:t>25</w:t>
      </w:r>
      <w:r w:rsidR="0059346C" w:rsidRPr="00CE2CDB">
        <w:rPr>
          <w:b w:val="0"/>
          <w:bCs w:val="0"/>
          <w:sz w:val="24"/>
          <w:szCs w:val="24"/>
        </w:rPr>
        <w:t>,</w:t>
      </w:r>
      <w:r w:rsidR="00FE117C">
        <w:rPr>
          <w:b w:val="0"/>
          <w:bCs w:val="0"/>
          <w:sz w:val="24"/>
          <w:szCs w:val="24"/>
        </w:rPr>
        <w:t>176</w:t>
      </w:r>
      <w:r w:rsidRPr="00CE2CDB">
        <w:rPr>
          <w:b w:val="0"/>
          <w:bCs w:val="0"/>
          <w:sz w:val="24"/>
          <w:szCs w:val="24"/>
        </w:rPr>
        <w:t xml:space="preserve"> registered live births in </w:t>
      </w:r>
      <w:r w:rsidR="00A3573E" w:rsidRPr="00CE2CDB">
        <w:rPr>
          <w:b w:val="0"/>
          <w:bCs w:val="0"/>
          <w:sz w:val="24"/>
          <w:szCs w:val="24"/>
        </w:rPr>
        <w:t>2012</w:t>
      </w:r>
      <w:r w:rsidRPr="00CE2CDB">
        <w:rPr>
          <w:b w:val="0"/>
          <w:bCs w:val="0"/>
          <w:sz w:val="24"/>
          <w:szCs w:val="24"/>
        </w:rPr>
        <w:t xml:space="preserve"> in</w:t>
      </w:r>
      <w:r w:rsidR="000F0ABD" w:rsidRPr="00CE2CDB">
        <w:rPr>
          <w:b w:val="0"/>
          <w:bCs w:val="0"/>
          <w:sz w:val="24"/>
          <w:szCs w:val="24"/>
        </w:rPr>
        <w:t xml:space="preserve"> </w:t>
      </w:r>
      <w:r w:rsidR="00CB1129" w:rsidRPr="00CE2CDB">
        <w:rPr>
          <w:b w:val="0"/>
          <w:bCs w:val="0"/>
          <w:sz w:val="24"/>
          <w:szCs w:val="24"/>
        </w:rPr>
        <w:t xml:space="preserve">the West Bank </w:t>
      </w:r>
      <w:r w:rsidR="00F02E7F">
        <w:rPr>
          <w:b w:val="0"/>
          <w:bCs w:val="0"/>
          <w:sz w:val="24"/>
          <w:szCs w:val="24"/>
        </w:rPr>
        <w:t>Southern</w:t>
      </w:r>
      <w:r w:rsidR="00CB1129" w:rsidRPr="00CE2CDB">
        <w:rPr>
          <w:b w:val="0"/>
          <w:bCs w:val="0"/>
          <w:sz w:val="24"/>
          <w:szCs w:val="24"/>
        </w:rPr>
        <w:t xml:space="preserve"> Governorates</w:t>
      </w:r>
      <w:r w:rsidR="00771163" w:rsidRPr="00CE2CDB">
        <w:rPr>
          <w:b w:val="0"/>
          <w:bCs w:val="0"/>
          <w:sz w:val="24"/>
          <w:szCs w:val="24"/>
        </w:rPr>
        <w:t>:</w:t>
      </w:r>
      <w:r w:rsidRPr="00CE2CDB">
        <w:rPr>
          <w:b w:val="0"/>
          <w:bCs w:val="0"/>
          <w:sz w:val="24"/>
          <w:szCs w:val="24"/>
        </w:rPr>
        <w:t xml:space="preserve"> </w:t>
      </w:r>
      <w:r w:rsidR="00FE117C">
        <w:rPr>
          <w:b w:val="0"/>
          <w:bCs w:val="0"/>
          <w:sz w:val="24"/>
          <w:szCs w:val="24"/>
        </w:rPr>
        <w:t>12</w:t>
      </w:r>
      <w:r w:rsidR="0059346C" w:rsidRPr="00CE2CDB">
        <w:rPr>
          <w:b w:val="0"/>
          <w:bCs w:val="0"/>
          <w:sz w:val="24"/>
          <w:szCs w:val="24"/>
        </w:rPr>
        <w:t>,</w:t>
      </w:r>
      <w:r w:rsidR="00FE117C">
        <w:rPr>
          <w:b w:val="0"/>
          <w:bCs w:val="0"/>
          <w:sz w:val="24"/>
          <w:szCs w:val="24"/>
        </w:rPr>
        <w:t>969</w:t>
      </w:r>
      <w:r w:rsidRPr="00CE2CDB">
        <w:rPr>
          <w:b w:val="0"/>
          <w:bCs w:val="0"/>
          <w:sz w:val="24"/>
          <w:szCs w:val="24"/>
        </w:rPr>
        <w:t xml:space="preserve"> male</w:t>
      </w:r>
      <w:r w:rsidR="008D0EC0" w:rsidRPr="00CE2CDB">
        <w:rPr>
          <w:b w:val="0"/>
          <w:bCs w:val="0"/>
          <w:sz w:val="24"/>
          <w:szCs w:val="24"/>
        </w:rPr>
        <w:t>s</w:t>
      </w:r>
      <w:r w:rsidRPr="00CE2CDB">
        <w:rPr>
          <w:b w:val="0"/>
          <w:bCs w:val="0"/>
          <w:sz w:val="24"/>
          <w:szCs w:val="24"/>
        </w:rPr>
        <w:t xml:space="preserve"> and </w:t>
      </w:r>
      <w:r w:rsidR="00FE117C">
        <w:rPr>
          <w:b w:val="0"/>
          <w:bCs w:val="0"/>
          <w:sz w:val="24"/>
          <w:szCs w:val="24"/>
        </w:rPr>
        <w:t>12</w:t>
      </w:r>
      <w:r w:rsidR="0059346C" w:rsidRPr="00CE2CDB">
        <w:rPr>
          <w:b w:val="0"/>
          <w:bCs w:val="0"/>
          <w:sz w:val="24"/>
          <w:szCs w:val="24"/>
        </w:rPr>
        <w:t>,</w:t>
      </w:r>
      <w:r w:rsidR="00FE117C">
        <w:rPr>
          <w:b w:val="0"/>
          <w:bCs w:val="0"/>
          <w:sz w:val="24"/>
          <w:szCs w:val="24"/>
        </w:rPr>
        <w:t>207</w:t>
      </w:r>
      <w:r w:rsidRPr="00CE2CDB">
        <w:rPr>
          <w:b w:val="0"/>
          <w:bCs w:val="0"/>
          <w:sz w:val="24"/>
          <w:szCs w:val="24"/>
        </w:rPr>
        <w:t xml:space="preserve"> female</w:t>
      </w:r>
      <w:r w:rsidR="008D0EC0" w:rsidRPr="00CE2CDB">
        <w:rPr>
          <w:b w:val="0"/>
          <w:bCs w:val="0"/>
          <w:sz w:val="24"/>
          <w:szCs w:val="24"/>
        </w:rPr>
        <w:t>s</w:t>
      </w:r>
      <w:r w:rsidR="00771163" w:rsidRPr="00CE2CDB">
        <w:rPr>
          <w:b w:val="0"/>
          <w:bCs w:val="0"/>
          <w:sz w:val="24"/>
          <w:szCs w:val="24"/>
        </w:rPr>
        <w:t>,</w:t>
      </w:r>
      <w:r w:rsidR="008D0EC0" w:rsidRPr="00CE2CDB">
        <w:rPr>
          <w:b w:val="0"/>
          <w:bCs w:val="0"/>
          <w:sz w:val="24"/>
          <w:szCs w:val="24"/>
        </w:rPr>
        <w:t xml:space="preserve"> </w:t>
      </w:r>
      <w:r w:rsidRPr="00CE2CDB">
        <w:rPr>
          <w:b w:val="0"/>
          <w:bCs w:val="0"/>
          <w:sz w:val="24"/>
          <w:szCs w:val="24"/>
        </w:rPr>
        <w:t xml:space="preserve">constituting </w:t>
      </w:r>
      <w:r w:rsidR="00FE117C">
        <w:rPr>
          <w:b w:val="0"/>
          <w:bCs w:val="0"/>
          <w:sz w:val="24"/>
          <w:szCs w:val="24"/>
        </w:rPr>
        <w:t>38.8</w:t>
      </w:r>
      <w:r w:rsidRPr="00CE2CDB">
        <w:rPr>
          <w:b w:val="0"/>
          <w:bCs w:val="0"/>
          <w:sz w:val="24"/>
          <w:szCs w:val="24"/>
        </w:rPr>
        <w:t>% of</w:t>
      </w:r>
      <w:r w:rsidR="000F0ABD" w:rsidRPr="00CE2CDB">
        <w:rPr>
          <w:b w:val="0"/>
          <w:bCs w:val="0"/>
          <w:sz w:val="24"/>
          <w:szCs w:val="24"/>
        </w:rPr>
        <w:t xml:space="preserve"> t</w:t>
      </w:r>
      <w:r w:rsidR="008D0EC0" w:rsidRPr="00CE2CDB">
        <w:rPr>
          <w:b w:val="0"/>
          <w:bCs w:val="0"/>
          <w:sz w:val="24"/>
          <w:szCs w:val="24"/>
        </w:rPr>
        <w:t>otal</w:t>
      </w:r>
      <w:r w:rsidR="000F0ABD" w:rsidRPr="00CE2CDB">
        <w:rPr>
          <w:b w:val="0"/>
          <w:bCs w:val="0"/>
          <w:sz w:val="24"/>
          <w:szCs w:val="24"/>
        </w:rPr>
        <w:t xml:space="preserve"> West</w:t>
      </w:r>
      <w:r w:rsidRPr="00CE2CDB">
        <w:rPr>
          <w:b w:val="0"/>
          <w:bCs w:val="0"/>
          <w:sz w:val="24"/>
          <w:szCs w:val="24"/>
        </w:rPr>
        <w:t xml:space="preserve"> Bank births.  In</w:t>
      </w:r>
      <w:r w:rsidR="000F0ABD" w:rsidRPr="00CE2CDB">
        <w:rPr>
          <w:b w:val="0"/>
          <w:bCs w:val="0"/>
          <w:sz w:val="24"/>
          <w:szCs w:val="24"/>
        </w:rPr>
        <w:t xml:space="preserve"> the </w:t>
      </w:r>
      <w:r w:rsidRPr="00CE2CDB">
        <w:rPr>
          <w:b w:val="0"/>
          <w:bCs w:val="0"/>
          <w:sz w:val="24"/>
          <w:szCs w:val="24"/>
        </w:rPr>
        <w:t xml:space="preserve">same year, there were </w:t>
      </w:r>
      <w:r w:rsidR="00FB4D09" w:rsidRPr="00CE2CDB">
        <w:rPr>
          <w:b w:val="0"/>
          <w:bCs w:val="0"/>
          <w:sz w:val="24"/>
          <w:szCs w:val="24"/>
        </w:rPr>
        <w:t>1,</w:t>
      </w:r>
      <w:r w:rsidR="00FE117C">
        <w:rPr>
          <w:b w:val="0"/>
          <w:bCs w:val="0"/>
          <w:sz w:val="24"/>
          <w:szCs w:val="24"/>
        </w:rPr>
        <w:t>915</w:t>
      </w:r>
      <w:r w:rsidRPr="00CE2CDB">
        <w:rPr>
          <w:b w:val="0"/>
          <w:bCs w:val="0"/>
          <w:sz w:val="24"/>
          <w:szCs w:val="24"/>
        </w:rPr>
        <w:t xml:space="preserve"> registered deaths</w:t>
      </w:r>
      <w:r w:rsidR="00771163" w:rsidRPr="00CE2CDB">
        <w:rPr>
          <w:b w:val="0"/>
          <w:bCs w:val="0"/>
          <w:sz w:val="24"/>
          <w:szCs w:val="24"/>
        </w:rPr>
        <w:t>:</w:t>
      </w:r>
      <w:r w:rsidRPr="00CE2CDB">
        <w:rPr>
          <w:b w:val="0"/>
          <w:bCs w:val="0"/>
          <w:sz w:val="24"/>
          <w:szCs w:val="24"/>
        </w:rPr>
        <w:t xml:space="preserve"> </w:t>
      </w:r>
      <w:r w:rsidR="00FE117C">
        <w:rPr>
          <w:b w:val="0"/>
          <w:bCs w:val="0"/>
          <w:sz w:val="24"/>
          <w:szCs w:val="24"/>
        </w:rPr>
        <w:t>1,071</w:t>
      </w:r>
      <w:r w:rsidRPr="00CE2CDB">
        <w:rPr>
          <w:b w:val="0"/>
          <w:bCs w:val="0"/>
          <w:sz w:val="24"/>
          <w:szCs w:val="24"/>
        </w:rPr>
        <w:t xml:space="preserve"> males and </w:t>
      </w:r>
      <w:r w:rsidR="00FE117C">
        <w:rPr>
          <w:b w:val="0"/>
          <w:bCs w:val="0"/>
          <w:sz w:val="24"/>
          <w:szCs w:val="24"/>
        </w:rPr>
        <w:t>844</w:t>
      </w:r>
      <w:r w:rsidRPr="00CE2CDB">
        <w:rPr>
          <w:b w:val="0"/>
          <w:bCs w:val="0"/>
          <w:sz w:val="24"/>
          <w:szCs w:val="24"/>
        </w:rPr>
        <w:t xml:space="preserve"> females, representing </w:t>
      </w:r>
      <w:r w:rsidR="00FE117C">
        <w:rPr>
          <w:b w:val="0"/>
          <w:bCs w:val="0"/>
          <w:sz w:val="24"/>
          <w:szCs w:val="24"/>
        </w:rPr>
        <w:t>30.2</w:t>
      </w:r>
      <w:r w:rsidRPr="00CE2CDB">
        <w:rPr>
          <w:b w:val="0"/>
          <w:bCs w:val="0"/>
          <w:sz w:val="24"/>
          <w:szCs w:val="24"/>
        </w:rPr>
        <w:t>% of all</w:t>
      </w:r>
      <w:r w:rsidR="000F0ABD" w:rsidRPr="00CE2CDB">
        <w:rPr>
          <w:b w:val="0"/>
          <w:bCs w:val="0"/>
          <w:sz w:val="24"/>
          <w:szCs w:val="24"/>
        </w:rPr>
        <w:t xml:space="preserve"> West</w:t>
      </w:r>
      <w:r w:rsidRPr="00CE2CDB">
        <w:rPr>
          <w:b w:val="0"/>
          <w:bCs w:val="0"/>
          <w:sz w:val="24"/>
          <w:szCs w:val="24"/>
        </w:rPr>
        <w:t xml:space="preserve"> Bank deaths.</w:t>
      </w:r>
    </w:p>
    <w:p w:rsidR="001A0409" w:rsidRPr="00695538" w:rsidRDefault="001A0409" w:rsidP="00695538">
      <w:pPr>
        <w:jc w:val="both"/>
        <w:rPr>
          <w:b/>
          <w:bCs/>
          <w:sz w:val="24"/>
          <w:szCs w:val="24"/>
        </w:rPr>
      </w:pPr>
    </w:p>
    <w:p w:rsidR="001A0409" w:rsidRPr="00CE2CDB" w:rsidRDefault="001A0409" w:rsidP="00D57C83">
      <w:pPr>
        <w:rPr>
          <w:b/>
          <w:bCs/>
          <w:sz w:val="24"/>
          <w:szCs w:val="24"/>
        </w:rPr>
      </w:pPr>
      <w:r w:rsidRPr="00CE2CDB">
        <w:rPr>
          <w:b/>
          <w:bCs/>
          <w:sz w:val="24"/>
          <w:szCs w:val="24"/>
        </w:rPr>
        <w:t>Health:</w:t>
      </w:r>
    </w:p>
    <w:p w:rsidR="009C77A5" w:rsidRPr="00CE2CDB" w:rsidRDefault="001A0409" w:rsidP="007F2850">
      <w:pPr>
        <w:pStyle w:val="Title"/>
        <w:jc w:val="both"/>
        <w:rPr>
          <w:b w:val="0"/>
          <w:bCs w:val="0"/>
          <w:sz w:val="24"/>
          <w:szCs w:val="24"/>
        </w:rPr>
      </w:pPr>
      <w:r w:rsidRPr="00CE2CDB">
        <w:rPr>
          <w:b w:val="0"/>
          <w:bCs w:val="0"/>
          <w:sz w:val="24"/>
          <w:szCs w:val="24"/>
        </w:rPr>
        <w:t xml:space="preserve">There were </w:t>
      </w:r>
      <w:r w:rsidR="007F2850">
        <w:rPr>
          <w:b w:val="0"/>
          <w:bCs w:val="0"/>
          <w:sz w:val="24"/>
          <w:szCs w:val="24"/>
        </w:rPr>
        <w:t>16</w:t>
      </w:r>
      <w:r w:rsidRPr="00CE2CDB">
        <w:rPr>
          <w:b w:val="0"/>
          <w:bCs w:val="0"/>
          <w:sz w:val="24"/>
          <w:szCs w:val="24"/>
        </w:rPr>
        <w:t xml:space="preserve"> hospitals in </w:t>
      </w:r>
      <w:r w:rsidR="007F2850">
        <w:rPr>
          <w:b w:val="0"/>
          <w:bCs w:val="0"/>
          <w:sz w:val="24"/>
          <w:szCs w:val="24"/>
        </w:rPr>
        <w:t>2013</w:t>
      </w:r>
      <w:r w:rsidRPr="00CE2CDB">
        <w:rPr>
          <w:b w:val="0"/>
          <w:bCs w:val="0"/>
          <w:sz w:val="24"/>
          <w:szCs w:val="24"/>
        </w:rPr>
        <w:t xml:space="preserve"> in</w:t>
      </w:r>
      <w:r w:rsidR="000F0ABD" w:rsidRPr="00CE2CDB">
        <w:rPr>
          <w:b w:val="0"/>
          <w:bCs w:val="0"/>
          <w:sz w:val="24"/>
          <w:szCs w:val="24"/>
        </w:rPr>
        <w:t xml:space="preserve"> </w:t>
      </w:r>
      <w:r w:rsidR="00CB1129" w:rsidRPr="00CE2CDB">
        <w:rPr>
          <w:b w:val="0"/>
          <w:bCs w:val="0"/>
          <w:sz w:val="24"/>
          <w:szCs w:val="24"/>
        </w:rPr>
        <w:t xml:space="preserve">the West Bank </w:t>
      </w:r>
      <w:r w:rsidR="00F02E7F">
        <w:rPr>
          <w:b w:val="0"/>
          <w:bCs w:val="0"/>
          <w:sz w:val="24"/>
          <w:szCs w:val="24"/>
        </w:rPr>
        <w:t>Southern</w:t>
      </w:r>
      <w:r w:rsidR="00CB1129" w:rsidRPr="00CE2CDB">
        <w:rPr>
          <w:b w:val="0"/>
          <w:bCs w:val="0"/>
          <w:sz w:val="24"/>
          <w:szCs w:val="24"/>
        </w:rPr>
        <w:t xml:space="preserve"> Governorates</w:t>
      </w:r>
      <w:r w:rsidR="004A0B66" w:rsidRPr="00CE2CDB">
        <w:rPr>
          <w:b w:val="0"/>
          <w:bCs w:val="0"/>
          <w:sz w:val="24"/>
          <w:szCs w:val="24"/>
        </w:rPr>
        <w:t>,</w:t>
      </w:r>
      <w:r w:rsidRPr="00CE2CDB">
        <w:rPr>
          <w:b w:val="0"/>
          <w:bCs w:val="0"/>
          <w:sz w:val="24"/>
          <w:szCs w:val="24"/>
        </w:rPr>
        <w:t xml:space="preserve"> including </w:t>
      </w:r>
      <w:r w:rsidR="007F2850">
        <w:rPr>
          <w:b w:val="0"/>
          <w:bCs w:val="0"/>
          <w:sz w:val="24"/>
          <w:szCs w:val="24"/>
        </w:rPr>
        <w:t>4</w:t>
      </w:r>
      <w:r w:rsidRPr="00CE2CDB">
        <w:rPr>
          <w:b w:val="0"/>
          <w:bCs w:val="0"/>
          <w:sz w:val="24"/>
          <w:szCs w:val="24"/>
        </w:rPr>
        <w:t xml:space="preserve"> government hospitals and</w:t>
      </w:r>
      <w:r w:rsidR="000F0ABD" w:rsidRPr="00CE2CDB">
        <w:rPr>
          <w:b w:val="0"/>
          <w:bCs w:val="0"/>
          <w:sz w:val="24"/>
          <w:szCs w:val="24"/>
        </w:rPr>
        <w:t xml:space="preserve"> </w:t>
      </w:r>
      <w:r w:rsidR="007F2850">
        <w:rPr>
          <w:b w:val="0"/>
          <w:bCs w:val="0"/>
          <w:sz w:val="24"/>
          <w:szCs w:val="24"/>
        </w:rPr>
        <w:t>12</w:t>
      </w:r>
      <w:r w:rsidRPr="00CE2CDB">
        <w:rPr>
          <w:b w:val="0"/>
          <w:bCs w:val="0"/>
          <w:sz w:val="24"/>
          <w:szCs w:val="24"/>
        </w:rPr>
        <w:t xml:space="preserve"> non-governmental hospitals. </w:t>
      </w:r>
      <w:r w:rsidR="000F0ABD" w:rsidRPr="00CE2CDB">
        <w:rPr>
          <w:b w:val="0"/>
          <w:bCs w:val="0"/>
          <w:sz w:val="24"/>
          <w:szCs w:val="24"/>
        </w:rPr>
        <w:t xml:space="preserve"> The </w:t>
      </w:r>
      <w:r w:rsidRPr="00CE2CDB">
        <w:rPr>
          <w:b w:val="0"/>
          <w:bCs w:val="0"/>
          <w:sz w:val="24"/>
          <w:szCs w:val="24"/>
        </w:rPr>
        <w:t>total number of beds was 1,</w:t>
      </w:r>
      <w:r w:rsidR="007F2850">
        <w:rPr>
          <w:b w:val="0"/>
          <w:bCs w:val="0"/>
          <w:sz w:val="24"/>
          <w:szCs w:val="24"/>
        </w:rPr>
        <w:t>144</w:t>
      </w:r>
      <w:r w:rsidRPr="00CE2CDB">
        <w:rPr>
          <w:b w:val="0"/>
          <w:bCs w:val="0"/>
          <w:sz w:val="24"/>
          <w:szCs w:val="24"/>
        </w:rPr>
        <w:t xml:space="preserve"> making an average </w:t>
      </w:r>
      <w:r w:rsidR="008D0EC0" w:rsidRPr="00CE2CDB">
        <w:rPr>
          <w:b w:val="0"/>
          <w:bCs w:val="0"/>
          <w:sz w:val="24"/>
          <w:szCs w:val="24"/>
        </w:rPr>
        <w:t xml:space="preserve">of </w:t>
      </w:r>
      <w:r w:rsidRPr="00CE2CDB">
        <w:rPr>
          <w:b w:val="0"/>
          <w:bCs w:val="0"/>
          <w:sz w:val="24"/>
          <w:szCs w:val="24"/>
        </w:rPr>
        <w:t>1.</w:t>
      </w:r>
      <w:r w:rsidR="002B4EEB" w:rsidRPr="00CE2CDB">
        <w:rPr>
          <w:b w:val="0"/>
          <w:bCs w:val="0"/>
          <w:sz w:val="24"/>
          <w:szCs w:val="24"/>
        </w:rPr>
        <w:t>3</w:t>
      </w:r>
      <w:r w:rsidRPr="00CE2CDB">
        <w:rPr>
          <w:b w:val="0"/>
          <w:bCs w:val="0"/>
          <w:sz w:val="24"/>
          <w:szCs w:val="24"/>
        </w:rPr>
        <w:t xml:space="preserve"> bed per 1000 inhabitants. </w:t>
      </w:r>
    </w:p>
    <w:p w:rsidR="001A0409" w:rsidRPr="00CE2CDB" w:rsidRDefault="001A0409" w:rsidP="00695538">
      <w:pPr>
        <w:jc w:val="both"/>
        <w:rPr>
          <w:b/>
          <w:bCs/>
          <w:sz w:val="24"/>
          <w:szCs w:val="24"/>
        </w:rPr>
      </w:pPr>
    </w:p>
    <w:p w:rsidR="001A0409" w:rsidRPr="00CE2CDB" w:rsidRDefault="001A0409" w:rsidP="00D57C83">
      <w:pPr>
        <w:jc w:val="both"/>
        <w:rPr>
          <w:b/>
          <w:bCs/>
          <w:sz w:val="24"/>
          <w:szCs w:val="24"/>
        </w:rPr>
      </w:pPr>
      <w:proofErr w:type="spellStart"/>
      <w:r w:rsidRPr="00CE2CDB">
        <w:rPr>
          <w:b/>
          <w:bCs/>
          <w:sz w:val="24"/>
          <w:szCs w:val="24"/>
        </w:rPr>
        <w:t>Labo</w:t>
      </w:r>
      <w:r w:rsidR="00B8530A">
        <w:rPr>
          <w:b/>
          <w:bCs/>
          <w:sz w:val="24"/>
          <w:szCs w:val="24"/>
        </w:rPr>
        <w:t>u</w:t>
      </w:r>
      <w:r w:rsidRPr="00CE2CDB">
        <w:rPr>
          <w:b/>
          <w:bCs/>
          <w:sz w:val="24"/>
          <w:szCs w:val="24"/>
        </w:rPr>
        <w:t>r</w:t>
      </w:r>
      <w:proofErr w:type="spellEnd"/>
      <w:r w:rsidRPr="00CE2CDB">
        <w:rPr>
          <w:b/>
          <w:bCs/>
          <w:sz w:val="24"/>
          <w:szCs w:val="24"/>
        </w:rPr>
        <w:t>:</w:t>
      </w:r>
    </w:p>
    <w:p w:rsidR="001A0409" w:rsidRPr="00CE2CDB" w:rsidRDefault="001A0409" w:rsidP="007F2CD9">
      <w:pPr>
        <w:pStyle w:val="Title"/>
        <w:jc w:val="both"/>
        <w:rPr>
          <w:b w:val="0"/>
          <w:bCs w:val="0"/>
          <w:sz w:val="24"/>
          <w:szCs w:val="24"/>
        </w:rPr>
      </w:pPr>
      <w:r w:rsidRPr="00CE2CDB">
        <w:rPr>
          <w:b w:val="0"/>
          <w:bCs w:val="0"/>
          <w:sz w:val="24"/>
          <w:szCs w:val="24"/>
        </w:rPr>
        <w:t xml:space="preserve">The </w:t>
      </w:r>
      <w:proofErr w:type="spellStart"/>
      <w:r w:rsidRPr="00CE2CDB">
        <w:rPr>
          <w:b w:val="0"/>
          <w:bCs w:val="0"/>
          <w:sz w:val="24"/>
          <w:szCs w:val="24"/>
        </w:rPr>
        <w:t>labo</w:t>
      </w:r>
      <w:r w:rsidR="00B8530A">
        <w:rPr>
          <w:b w:val="0"/>
          <w:bCs w:val="0"/>
          <w:sz w:val="24"/>
          <w:szCs w:val="24"/>
        </w:rPr>
        <w:t>u</w:t>
      </w:r>
      <w:r w:rsidRPr="00CE2CDB">
        <w:rPr>
          <w:b w:val="0"/>
          <w:bCs w:val="0"/>
          <w:sz w:val="24"/>
          <w:szCs w:val="24"/>
        </w:rPr>
        <w:t>r</w:t>
      </w:r>
      <w:proofErr w:type="spellEnd"/>
      <w:r w:rsidRPr="00CE2CDB">
        <w:rPr>
          <w:b w:val="0"/>
          <w:bCs w:val="0"/>
          <w:sz w:val="24"/>
          <w:szCs w:val="24"/>
        </w:rPr>
        <w:t xml:space="preserve"> force participation rate of persons aged 15 years and above in</w:t>
      </w:r>
      <w:r w:rsidR="000F0ABD" w:rsidRPr="00CE2CDB">
        <w:rPr>
          <w:b w:val="0"/>
          <w:bCs w:val="0"/>
          <w:sz w:val="24"/>
          <w:szCs w:val="24"/>
        </w:rPr>
        <w:t xml:space="preserve"> </w:t>
      </w:r>
      <w:r w:rsidR="00CB1129" w:rsidRPr="00CE2CDB">
        <w:rPr>
          <w:b w:val="0"/>
          <w:bCs w:val="0"/>
          <w:sz w:val="24"/>
          <w:szCs w:val="24"/>
        </w:rPr>
        <w:t xml:space="preserve">the West Bank </w:t>
      </w:r>
      <w:r w:rsidR="00F02E7F">
        <w:rPr>
          <w:b w:val="0"/>
          <w:bCs w:val="0"/>
          <w:sz w:val="24"/>
          <w:szCs w:val="24"/>
        </w:rPr>
        <w:t>Southern</w:t>
      </w:r>
      <w:r w:rsidR="00CB1129" w:rsidRPr="00CE2CDB">
        <w:rPr>
          <w:b w:val="0"/>
          <w:bCs w:val="0"/>
          <w:sz w:val="24"/>
          <w:szCs w:val="24"/>
        </w:rPr>
        <w:t xml:space="preserve"> Governorates</w:t>
      </w:r>
      <w:r w:rsidR="00BD4DF6" w:rsidRPr="00CE2CDB">
        <w:rPr>
          <w:b w:val="0"/>
          <w:bCs w:val="0"/>
          <w:sz w:val="24"/>
          <w:szCs w:val="24"/>
        </w:rPr>
        <w:t xml:space="preserve"> </w:t>
      </w:r>
      <w:r w:rsidRPr="00CE2CDB">
        <w:rPr>
          <w:b w:val="0"/>
          <w:bCs w:val="0"/>
          <w:sz w:val="24"/>
          <w:szCs w:val="24"/>
        </w:rPr>
        <w:t xml:space="preserve">was </w:t>
      </w:r>
      <w:r w:rsidR="007F2850">
        <w:rPr>
          <w:b w:val="0"/>
          <w:bCs w:val="0"/>
          <w:sz w:val="24"/>
          <w:szCs w:val="24"/>
        </w:rPr>
        <w:t>46.8</w:t>
      </w:r>
      <w:r w:rsidR="00F0058A" w:rsidRPr="00CE2CDB">
        <w:rPr>
          <w:b w:val="0"/>
          <w:bCs w:val="0"/>
          <w:sz w:val="24"/>
          <w:szCs w:val="24"/>
        </w:rPr>
        <w:t>%:</w:t>
      </w:r>
      <w:r w:rsidR="00F0058A" w:rsidRPr="00CE2CDB">
        <w:rPr>
          <w:rFonts w:hint="cs"/>
          <w:b w:val="0"/>
          <w:bCs w:val="0"/>
          <w:sz w:val="24"/>
          <w:szCs w:val="24"/>
          <w:rtl/>
        </w:rPr>
        <w:t xml:space="preserve"> </w:t>
      </w:r>
      <w:r w:rsidR="007F2850">
        <w:rPr>
          <w:b w:val="0"/>
          <w:bCs w:val="0"/>
          <w:sz w:val="24"/>
          <w:szCs w:val="24"/>
        </w:rPr>
        <w:t>18.3</w:t>
      </w:r>
      <w:r w:rsidRPr="00CE2CDB">
        <w:rPr>
          <w:b w:val="0"/>
          <w:bCs w:val="0"/>
          <w:sz w:val="24"/>
          <w:szCs w:val="24"/>
        </w:rPr>
        <w:t xml:space="preserve">% for females and </w:t>
      </w:r>
      <w:r w:rsidR="007F2850">
        <w:rPr>
          <w:b w:val="0"/>
          <w:bCs w:val="0"/>
          <w:sz w:val="24"/>
          <w:szCs w:val="24"/>
        </w:rPr>
        <w:t>73.8</w:t>
      </w:r>
      <w:r w:rsidRPr="00CE2CDB">
        <w:rPr>
          <w:b w:val="0"/>
          <w:bCs w:val="0"/>
          <w:sz w:val="24"/>
          <w:szCs w:val="24"/>
        </w:rPr>
        <w:t>% for males</w:t>
      </w:r>
      <w:r w:rsidR="00BD4DF6" w:rsidRPr="00CE2CDB">
        <w:rPr>
          <w:b w:val="0"/>
          <w:bCs w:val="0"/>
          <w:sz w:val="24"/>
          <w:szCs w:val="24"/>
        </w:rPr>
        <w:t xml:space="preserve"> in 2013</w:t>
      </w:r>
      <w:r w:rsidRPr="00CE2CDB">
        <w:rPr>
          <w:b w:val="0"/>
          <w:bCs w:val="0"/>
          <w:sz w:val="24"/>
          <w:szCs w:val="24"/>
        </w:rPr>
        <w:t xml:space="preserve">.  </w:t>
      </w:r>
      <w:r w:rsidR="00772274">
        <w:rPr>
          <w:b w:val="0"/>
          <w:bCs w:val="0"/>
          <w:sz w:val="24"/>
          <w:szCs w:val="24"/>
        </w:rPr>
        <w:t>Where</w:t>
      </w:r>
      <w:r w:rsidRPr="00CE2CDB">
        <w:rPr>
          <w:b w:val="0"/>
          <w:bCs w:val="0"/>
          <w:sz w:val="24"/>
          <w:szCs w:val="24"/>
        </w:rPr>
        <w:t xml:space="preserve"> </w:t>
      </w:r>
      <w:r w:rsidR="00130647">
        <w:rPr>
          <w:b w:val="0"/>
          <w:bCs w:val="0"/>
          <w:sz w:val="24"/>
          <w:szCs w:val="24"/>
        </w:rPr>
        <w:t>76.9</w:t>
      </w:r>
      <w:r w:rsidRPr="00CE2CDB">
        <w:rPr>
          <w:b w:val="0"/>
          <w:bCs w:val="0"/>
          <w:sz w:val="24"/>
          <w:szCs w:val="24"/>
        </w:rPr>
        <w:t xml:space="preserve">% </w:t>
      </w:r>
      <w:r w:rsidR="00772274">
        <w:rPr>
          <w:b w:val="0"/>
          <w:bCs w:val="0"/>
          <w:sz w:val="24"/>
          <w:szCs w:val="24"/>
        </w:rPr>
        <w:t>o</w:t>
      </w:r>
      <w:r w:rsidR="00772274" w:rsidRPr="00CE2CDB">
        <w:rPr>
          <w:b w:val="0"/>
          <w:bCs w:val="0"/>
          <w:sz w:val="24"/>
          <w:szCs w:val="24"/>
        </w:rPr>
        <w:t xml:space="preserve">f these </w:t>
      </w:r>
      <w:r w:rsidRPr="00CE2CDB">
        <w:rPr>
          <w:b w:val="0"/>
          <w:bCs w:val="0"/>
          <w:sz w:val="24"/>
          <w:szCs w:val="24"/>
        </w:rPr>
        <w:t>were in employment.</w:t>
      </w:r>
    </w:p>
    <w:p w:rsidR="001A0409" w:rsidRPr="00CE2CDB" w:rsidRDefault="001A0409" w:rsidP="00D57C83">
      <w:pPr>
        <w:pStyle w:val="Title"/>
        <w:jc w:val="both"/>
        <w:rPr>
          <w:b w:val="0"/>
          <w:bCs w:val="0"/>
          <w:sz w:val="24"/>
          <w:szCs w:val="24"/>
        </w:rPr>
      </w:pPr>
    </w:p>
    <w:p w:rsidR="001A0409" w:rsidRPr="00CE2CDB" w:rsidRDefault="00771163" w:rsidP="00130647">
      <w:pPr>
        <w:pStyle w:val="Title"/>
        <w:jc w:val="both"/>
        <w:rPr>
          <w:b w:val="0"/>
          <w:bCs w:val="0"/>
          <w:sz w:val="24"/>
          <w:szCs w:val="24"/>
        </w:rPr>
      </w:pPr>
      <w:r w:rsidRPr="00CE2CDB">
        <w:rPr>
          <w:b w:val="0"/>
          <w:bCs w:val="0"/>
          <w:sz w:val="24"/>
          <w:szCs w:val="24"/>
        </w:rPr>
        <w:t>The u</w:t>
      </w:r>
      <w:r w:rsidR="001A0409" w:rsidRPr="00CE2CDB">
        <w:rPr>
          <w:b w:val="0"/>
          <w:bCs w:val="0"/>
          <w:sz w:val="24"/>
          <w:szCs w:val="24"/>
        </w:rPr>
        <w:t>nemployment rate in</w:t>
      </w:r>
      <w:r w:rsidR="000F0ABD" w:rsidRPr="00CE2CDB">
        <w:rPr>
          <w:b w:val="0"/>
          <w:bCs w:val="0"/>
          <w:sz w:val="24"/>
          <w:szCs w:val="24"/>
        </w:rPr>
        <w:t xml:space="preserve"> </w:t>
      </w:r>
      <w:r w:rsidR="00CB1129" w:rsidRPr="00CE2CDB">
        <w:rPr>
          <w:b w:val="0"/>
          <w:bCs w:val="0"/>
          <w:sz w:val="24"/>
          <w:szCs w:val="24"/>
        </w:rPr>
        <w:t xml:space="preserve">the West Bank </w:t>
      </w:r>
      <w:r w:rsidR="00F02E7F">
        <w:rPr>
          <w:b w:val="0"/>
          <w:bCs w:val="0"/>
          <w:sz w:val="24"/>
          <w:szCs w:val="24"/>
        </w:rPr>
        <w:t>Southern</w:t>
      </w:r>
      <w:r w:rsidR="00CB1129" w:rsidRPr="00CE2CDB">
        <w:rPr>
          <w:b w:val="0"/>
          <w:bCs w:val="0"/>
          <w:sz w:val="24"/>
          <w:szCs w:val="24"/>
        </w:rPr>
        <w:t xml:space="preserve"> Governorates</w:t>
      </w:r>
      <w:r w:rsidR="00223191" w:rsidRPr="00CE2CDB">
        <w:rPr>
          <w:b w:val="0"/>
          <w:bCs w:val="0"/>
          <w:sz w:val="24"/>
          <w:szCs w:val="24"/>
        </w:rPr>
        <w:t xml:space="preserve"> </w:t>
      </w:r>
      <w:r w:rsidR="001A0409" w:rsidRPr="00CE2CDB">
        <w:rPr>
          <w:b w:val="0"/>
          <w:bCs w:val="0"/>
          <w:sz w:val="24"/>
          <w:szCs w:val="24"/>
        </w:rPr>
        <w:t xml:space="preserve">was </w:t>
      </w:r>
      <w:r w:rsidR="00130647">
        <w:rPr>
          <w:rFonts w:hint="cs"/>
          <w:b w:val="0"/>
          <w:bCs w:val="0"/>
          <w:sz w:val="24"/>
          <w:szCs w:val="24"/>
          <w:rtl/>
        </w:rPr>
        <w:t>23.1</w:t>
      </w:r>
      <w:r w:rsidR="001A0409" w:rsidRPr="00CE2CDB">
        <w:rPr>
          <w:b w:val="0"/>
          <w:bCs w:val="0"/>
          <w:sz w:val="24"/>
          <w:szCs w:val="24"/>
        </w:rPr>
        <w:t xml:space="preserve">%: </w:t>
      </w:r>
      <w:r w:rsidR="00130647">
        <w:rPr>
          <w:b w:val="0"/>
          <w:bCs w:val="0"/>
          <w:sz w:val="24"/>
          <w:szCs w:val="24"/>
        </w:rPr>
        <w:t>30.9</w:t>
      </w:r>
      <w:r w:rsidR="001A0409" w:rsidRPr="00CE2CDB">
        <w:rPr>
          <w:b w:val="0"/>
          <w:bCs w:val="0"/>
          <w:sz w:val="24"/>
          <w:szCs w:val="24"/>
        </w:rPr>
        <w:t xml:space="preserve">% for females and </w:t>
      </w:r>
      <w:r w:rsidR="00130647">
        <w:rPr>
          <w:b w:val="0"/>
          <w:bCs w:val="0"/>
          <w:sz w:val="24"/>
          <w:szCs w:val="24"/>
        </w:rPr>
        <w:t>21.3</w:t>
      </w:r>
      <w:r w:rsidR="001A0409" w:rsidRPr="00CE2CDB">
        <w:rPr>
          <w:b w:val="0"/>
          <w:bCs w:val="0"/>
          <w:sz w:val="24"/>
          <w:szCs w:val="24"/>
        </w:rPr>
        <w:t>% for males.</w:t>
      </w:r>
    </w:p>
    <w:p w:rsidR="001A0409" w:rsidRPr="00CE2CDB" w:rsidRDefault="001A0409" w:rsidP="00695538">
      <w:pPr>
        <w:jc w:val="both"/>
        <w:rPr>
          <w:b/>
          <w:bCs/>
          <w:sz w:val="24"/>
          <w:szCs w:val="24"/>
        </w:rPr>
      </w:pPr>
    </w:p>
    <w:p w:rsidR="001A0409" w:rsidRPr="00CE2CDB" w:rsidRDefault="001A0409" w:rsidP="00D57C83">
      <w:pPr>
        <w:jc w:val="both"/>
        <w:rPr>
          <w:b/>
          <w:bCs/>
          <w:sz w:val="24"/>
          <w:szCs w:val="24"/>
        </w:rPr>
      </w:pPr>
      <w:r w:rsidRPr="00CE2CDB">
        <w:rPr>
          <w:b/>
          <w:bCs/>
          <w:sz w:val="24"/>
          <w:szCs w:val="24"/>
        </w:rPr>
        <w:t>Poverty:</w:t>
      </w:r>
    </w:p>
    <w:p w:rsidR="001A0409" w:rsidRPr="00CE2CDB" w:rsidRDefault="00271720" w:rsidP="00E560EB">
      <w:pPr>
        <w:pStyle w:val="Title"/>
        <w:jc w:val="both"/>
        <w:rPr>
          <w:b w:val="0"/>
          <w:bCs w:val="0"/>
          <w:sz w:val="24"/>
          <w:szCs w:val="24"/>
          <w:rtl/>
        </w:rPr>
      </w:pPr>
      <w:r w:rsidRPr="00CE2CDB">
        <w:rPr>
          <w:b w:val="0"/>
          <w:bCs w:val="0"/>
          <w:sz w:val="24"/>
          <w:szCs w:val="24"/>
        </w:rPr>
        <w:t xml:space="preserve">The poverty rate among individuals in the West Bank </w:t>
      </w:r>
      <w:r w:rsidR="00F02E7F">
        <w:rPr>
          <w:b w:val="0"/>
          <w:bCs w:val="0"/>
          <w:sz w:val="24"/>
          <w:szCs w:val="24"/>
        </w:rPr>
        <w:t>Southern</w:t>
      </w:r>
      <w:r w:rsidRPr="00CE2CDB">
        <w:rPr>
          <w:b w:val="0"/>
          <w:bCs w:val="0"/>
          <w:sz w:val="24"/>
          <w:szCs w:val="24"/>
        </w:rPr>
        <w:t xml:space="preserve"> Governorates was </w:t>
      </w:r>
      <w:r w:rsidR="00130647">
        <w:rPr>
          <w:b w:val="0"/>
          <w:bCs w:val="0"/>
          <w:sz w:val="24"/>
          <w:szCs w:val="24"/>
        </w:rPr>
        <w:t>30.2</w:t>
      </w:r>
      <w:r w:rsidRPr="00CE2CDB">
        <w:rPr>
          <w:b w:val="0"/>
          <w:bCs w:val="0"/>
          <w:sz w:val="24"/>
          <w:szCs w:val="24"/>
        </w:rPr>
        <w:t xml:space="preserve">% in 2011, compared to 17.8% among individuals in the West Bank for the same year.  </w:t>
      </w:r>
      <w:r w:rsidR="001A0409" w:rsidRPr="00CE2CDB">
        <w:rPr>
          <w:b w:val="0"/>
          <w:bCs w:val="0"/>
          <w:sz w:val="24"/>
          <w:szCs w:val="24"/>
        </w:rPr>
        <w:t>Monthly household expenditure in</w:t>
      </w:r>
      <w:r w:rsidR="000F0ABD" w:rsidRPr="00CE2CDB">
        <w:rPr>
          <w:b w:val="0"/>
          <w:bCs w:val="0"/>
          <w:sz w:val="24"/>
          <w:szCs w:val="24"/>
        </w:rPr>
        <w:t xml:space="preserve"> the </w:t>
      </w:r>
      <w:r w:rsidR="001A0409" w:rsidRPr="00CE2CDB">
        <w:rPr>
          <w:b w:val="0"/>
          <w:bCs w:val="0"/>
          <w:sz w:val="24"/>
          <w:szCs w:val="24"/>
        </w:rPr>
        <w:t xml:space="preserve">governorate of </w:t>
      </w:r>
      <w:r w:rsidR="00130647">
        <w:rPr>
          <w:b w:val="0"/>
          <w:bCs w:val="0"/>
          <w:sz w:val="24"/>
          <w:szCs w:val="24"/>
        </w:rPr>
        <w:t>Bethlehem</w:t>
      </w:r>
      <w:r w:rsidR="001A0409" w:rsidRPr="00CE2CDB">
        <w:rPr>
          <w:b w:val="0"/>
          <w:bCs w:val="0"/>
          <w:sz w:val="24"/>
          <w:szCs w:val="24"/>
        </w:rPr>
        <w:t xml:space="preserve"> was higher than </w:t>
      </w:r>
      <w:r w:rsidR="00E81DC2">
        <w:rPr>
          <w:b w:val="0"/>
          <w:bCs w:val="0"/>
          <w:sz w:val="24"/>
          <w:szCs w:val="24"/>
        </w:rPr>
        <w:t xml:space="preserve">Hebron </w:t>
      </w:r>
      <w:r w:rsidR="001A0409" w:rsidRPr="00CE2CDB">
        <w:rPr>
          <w:b w:val="0"/>
          <w:bCs w:val="0"/>
          <w:sz w:val="24"/>
          <w:szCs w:val="24"/>
        </w:rPr>
        <w:t xml:space="preserve">at JD </w:t>
      </w:r>
      <w:r w:rsidR="00130647">
        <w:rPr>
          <w:b w:val="0"/>
          <w:bCs w:val="0"/>
          <w:sz w:val="24"/>
          <w:szCs w:val="24"/>
        </w:rPr>
        <w:t>889</w:t>
      </w:r>
      <w:r w:rsidR="0034678A" w:rsidRPr="00CE2CDB">
        <w:rPr>
          <w:b w:val="0"/>
          <w:bCs w:val="0"/>
          <w:sz w:val="24"/>
          <w:szCs w:val="24"/>
        </w:rPr>
        <w:t>.</w:t>
      </w:r>
      <w:r w:rsidR="00130647">
        <w:rPr>
          <w:b w:val="0"/>
          <w:bCs w:val="0"/>
          <w:sz w:val="24"/>
          <w:szCs w:val="24"/>
        </w:rPr>
        <w:t>4</w:t>
      </w:r>
      <w:r w:rsidR="00E81DC2">
        <w:rPr>
          <w:b w:val="0"/>
          <w:bCs w:val="0"/>
          <w:sz w:val="24"/>
          <w:szCs w:val="24"/>
        </w:rPr>
        <w:t>, 878.3</w:t>
      </w:r>
      <w:r w:rsidR="00707D05">
        <w:rPr>
          <w:b w:val="0"/>
          <w:bCs w:val="0"/>
          <w:sz w:val="24"/>
          <w:szCs w:val="24"/>
        </w:rPr>
        <w:t xml:space="preserve"> Respectively</w:t>
      </w:r>
      <w:r w:rsidR="001A0409" w:rsidRPr="00CE2CDB">
        <w:rPr>
          <w:b w:val="0"/>
          <w:bCs w:val="0"/>
          <w:sz w:val="24"/>
          <w:szCs w:val="24"/>
        </w:rPr>
        <w:t>.</w:t>
      </w:r>
      <w:r w:rsidR="00F0058A" w:rsidRPr="00CE2CDB">
        <w:rPr>
          <w:rFonts w:hint="cs"/>
          <w:sz w:val="24"/>
          <w:szCs w:val="24"/>
          <w:rtl/>
        </w:rPr>
        <w:t xml:space="preserve"> </w:t>
      </w:r>
    </w:p>
    <w:p w:rsidR="001A0409" w:rsidRPr="00CE2CDB" w:rsidRDefault="001A0409" w:rsidP="00D57C83">
      <w:pPr>
        <w:jc w:val="both"/>
        <w:rPr>
          <w:b/>
          <w:bCs/>
          <w:sz w:val="24"/>
          <w:szCs w:val="24"/>
        </w:rPr>
      </w:pPr>
    </w:p>
    <w:p w:rsidR="001A0409" w:rsidRPr="00CE2CDB" w:rsidRDefault="001A0409" w:rsidP="00D57C83">
      <w:pPr>
        <w:jc w:val="both"/>
        <w:rPr>
          <w:b/>
          <w:bCs/>
          <w:i/>
          <w:iCs/>
          <w:sz w:val="24"/>
          <w:szCs w:val="24"/>
        </w:rPr>
      </w:pPr>
      <w:r w:rsidRPr="00CE2CDB">
        <w:rPr>
          <w:b/>
          <w:bCs/>
          <w:sz w:val="24"/>
          <w:szCs w:val="24"/>
        </w:rPr>
        <w:t>Education:</w:t>
      </w:r>
    </w:p>
    <w:p w:rsidR="00454A5E" w:rsidRPr="00CE2CDB" w:rsidRDefault="001A0409" w:rsidP="00130647">
      <w:pPr>
        <w:pStyle w:val="Title"/>
        <w:jc w:val="both"/>
        <w:rPr>
          <w:b w:val="0"/>
          <w:bCs w:val="0"/>
          <w:sz w:val="24"/>
          <w:szCs w:val="24"/>
        </w:rPr>
      </w:pPr>
      <w:r w:rsidRPr="00CE2CDB">
        <w:rPr>
          <w:b w:val="0"/>
          <w:bCs w:val="0"/>
          <w:sz w:val="24"/>
          <w:szCs w:val="24"/>
        </w:rPr>
        <w:t xml:space="preserve">There were </w:t>
      </w:r>
      <w:r w:rsidR="00130647">
        <w:rPr>
          <w:b w:val="0"/>
          <w:bCs w:val="0"/>
          <w:sz w:val="24"/>
          <w:szCs w:val="24"/>
        </w:rPr>
        <w:t>670</w:t>
      </w:r>
      <w:r w:rsidRPr="00CE2CDB">
        <w:rPr>
          <w:b w:val="0"/>
          <w:bCs w:val="0"/>
          <w:sz w:val="24"/>
          <w:szCs w:val="24"/>
        </w:rPr>
        <w:t xml:space="preserve"> schools in total with </w:t>
      </w:r>
      <w:r w:rsidR="00130647">
        <w:rPr>
          <w:b w:val="0"/>
          <w:bCs w:val="0"/>
          <w:sz w:val="24"/>
          <w:szCs w:val="24"/>
        </w:rPr>
        <w:t>233</w:t>
      </w:r>
      <w:r w:rsidR="004448D6" w:rsidRPr="00CE2CDB">
        <w:rPr>
          <w:b w:val="0"/>
          <w:bCs w:val="0"/>
          <w:sz w:val="24"/>
          <w:szCs w:val="24"/>
        </w:rPr>
        <w:t>,</w:t>
      </w:r>
      <w:r w:rsidR="00130647">
        <w:rPr>
          <w:b w:val="0"/>
          <w:bCs w:val="0"/>
          <w:sz w:val="24"/>
          <w:szCs w:val="24"/>
        </w:rPr>
        <w:t>166</w:t>
      </w:r>
      <w:r w:rsidRPr="00CE2CDB">
        <w:rPr>
          <w:b w:val="0"/>
          <w:bCs w:val="0"/>
          <w:sz w:val="24"/>
          <w:szCs w:val="24"/>
        </w:rPr>
        <w:t xml:space="preserve"> students</w:t>
      </w:r>
      <w:r w:rsidRPr="00CE2CDB">
        <w:rPr>
          <w:b w:val="0"/>
          <w:bCs w:val="0"/>
          <w:sz w:val="24"/>
          <w:szCs w:val="24"/>
          <w:lang w:val="en-GB"/>
        </w:rPr>
        <w:t>:</w:t>
      </w:r>
      <w:r w:rsidRPr="00CE2CDB">
        <w:rPr>
          <w:b w:val="0"/>
          <w:bCs w:val="0"/>
          <w:sz w:val="24"/>
          <w:szCs w:val="24"/>
        </w:rPr>
        <w:t xml:space="preserve"> </w:t>
      </w:r>
      <w:r w:rsidR="00130647">
        <w:rPr>
          <w:b w:val="0"/>
          <w:bCs w:val="0"/>
          <w:sz w:val="24"/>
          <w:szCs w:val="24"/>
        </w:rPr>
        <w:t>205</w:t>
      </w:r>
      <w:r w:rsidR="004448D6" w:rsidRPr="00CE2CDB">
        <w:rPr>
          <w:b w:val="0"/>
          <w:bCs w:val="0"/>
          <w:sz w:val="24"/>
          <w:szCs w:val="24"/>
        </w:rPr>
        <w:t>,</w:t>
      </w:r>
      <w:r w:rsidR="00130647">
        <w:rPr>
          <w:b w:val="0"/>
          <w:bCs w:val="0"/>
          <w:sz w:val="24"/>
          <w:szCs w:val="24"/>
        </w:rPr>
        <w:t>942</w:t>
      </w:r>
      <w:r w:rsidRPr="00CE2CDB">
        <w:rPr>
          <w:rFonts w:hint="cs"/>
          <w:b w:val="0"/>
          <w:bCs w:val="0"/>
          <w:sz w:val="24"/>
          <w:szCs w:val="24"/>
          <w:rtl/>
        </w:rPr>
        <w:t xml:space="preserve"> </w:t>
      </w:r>
      <w:r w:rsidR="008D0EC0" w:rsidRPr="00CE2CDB">
        <w:rPr>
          <w:b w:val="0"/>
          <w:bCs w:val="0"/>
          <w:sz w:val="24"/>
          <w:szCs w:val="24"/>
        </w:rPr>
        <w:t xml:space="preserve">students </w:t>
      </w:r>
      <w:r w:rsidR="00575563" w:rsidRPr="00CE2CDB">
        <w:rPr>
          <w:b w:val="0"/>
          <w:bCs w:val="0"/>
          <w:sz w:val="24"/>
          <w:szCs w:val="24"/>
        </w:rPr>
        <w:t>in basic stage</w:t>
      </w:r>
      <w:r w:rsidRPr="00CE2CDB">
        <w:rPr>
          <w:b w:val="0"/>
          <w:bCs w:val="0"/>
          <w:sz w:val="24"/>
          <w:szCs w:val="24"/>
        </w:rPr>
        <w:t xml:space="preserve"> and </w:t>
      </w:r>
      <w:r w:rsidR="00130647">
        <w:rPr>
          <w:b w:val="0"/>
          <w:bCs w:val="0"/>
          <w:sz w:val="24"/>
          <w:szCs w:val="24"/>
        </w:rPr>
        <w:t>27</w:t>
      </w:r>
      <w:r w:rsidR="004448D6" w:rsidRPr="00CE2CDB">
        <w:rPr>
          <w:b w:val="0"/>
          <w:bCs w:val="0"/>
          <w:sz w:val="24"/>
          <w:szCs w:val="24"/>
        </w:rPr>
        <w:t>,</w:t>
      </w:r>
      <w:r w:rsidR="00130647">
        <w:rPr>
          <w:b w:val="0"/>
          <w:bCs w:val="0"/>
          <w:sz w:val="24"/>
          <w:szCs w:val="24"/>
        </w:rPr>
        <w:t>224</w:t>
      </w:r>
      <w:r w:rsidRPr="00CE2CDB">
        <w:rPr>
          <w:b w:val="0"/>
          <w:bCs w:val="0"/>
          <w:sz w:val="24"/>
          <w:szCs w:val="24"/>
        </w:rPr>
        <w:t xml:space="preserve"> </w:t>
      </w:r>
      <w:r w:rsidR="00575563" w:rsidRPr="00CE2CDB">
        <w:rPr>
          <w:b w:val="0"/>
          <w:bCs w:val="0"/>
          <w:sz w:val="24"/>
          <w:szCs w:val="24"/>
        </w:rPr>
        <w:t>in secondary stage</w:t>
      </w:r>
      <w:r w:rsidR="00F07009">
        <w:rPr>
          <w:b w:val="0"/>
          <w:bCs w:val="0"/>
          <w:sz w:val="24"/>
          <w:szCs w:val="24"/>
        </w:rPr>
        <w:t xml:space="preserve"> in 2013/2014</w:t>
      </w:r>
      <w:r w:rsidRPr="00CE2CDB">
        <w:rPr>
          <w:b w:val="0"/>
          <w:bCs w:val="0"/>
          <w:sz w:val="24"/>
          <w:szCs w:val="24"/>
        </w:rPr>
        <w:t>.</w:t>
      </w:r>
      <w:r w:rsidR="00454A5E" w:rsidRPr="00CE2CDB">
        <w:rPr>
          <w:b w:val="0"/>
          <w:bCs w:val="0"/>
          <w:sz w:val="24"/>
          <w:szCs w:val="24"/>
        </w:rPr>
        <w:t xml:space="preserve"> </w:t>
      </w:r>
    </w:p>
    <w:p w:rsidR="00130647" w:rsidRDefault="00130647">
      <w:pPr>
        <w:rPr>
          <w:rFonts w:ascii="Arial" w:hAnsi="Arial" w:cs="Simplified Arabic"/>
          <w:b/>
          <w:bCs/>
          <w:sz w:val="22"/>
          <w:szCs w:val="22"/>
        </w:rPr>
      </w:pPr>
      <w:r>
        <w:rPr>
          <w:rFonts w:ascii="Arial" w:hAnsi="Arial"/>
        </w:rPr>
        <w:br w:type="page"/>
      </w:r>
    </w:p>
    <w:p w:rsidR="0039091E" w:rsidRPr="00CE2CDB" w:rsidRDefault="00582149" w:rsidP="00D57C83">
      <w:pPr>
        <w:pStyle w:val="xl69"/>
        <w:tabs>
          <w:tab w:val="left" w:pos="8350"/>
          <w:tab w:val="left" w:pos="9340"/>
        </w:tabs>
        <w:spacing w:before="0" w:beforeAutospacing="0" w:after="0" w:afterAutospacing="0"/>
        <w:ind w:left="-2"/>
        <w:textAlignment w:val="auto"/>
        <w:rPr>
          <w:rFonts w:ascii="Arial" w:hAnsi="Arial" w:hint="default"/>
        </w:rPr>
      </w:pPr>
      <w:r w:rsidRPr="00CE2CDB">
        <w:rPr>
          <w:rFonts w:ascii="Arial" w:hAnsi="Arial" w:hint="default"/>
        </w:rPr>
        <w:lastRenderedPageBreak/>
        <w:t>Percent</w:t>
      </w:r>
      <w:r w:rsidR="009D1AD6" w:rsidRPr="00CE2CDB">
        <w:rPr>
          <w:rFonts w:ascii="Arial" w:hAnsi="Arial" w:hint="default"/>
        </w:rPr>
        <w:t>age</w:t>
      </w:r>
      <w:r w:rsidRPr="00CE2CDB">
        <w:rPr>
          <w:rFonts w:ascii="Arial" w:hAnsi="Arial" w:hint="default"/>
        </w:rPr>
        <w:t xml:space="preserve"> Distribution of </w:t>
      </w:r>
      <w:r w:rsidR="001F4219" w:rsidRPr="00CE2CDB">
        <w:rPr>
          <w:rFonts w:ascii="Arial" w:hAnsi="Arial" w:hint="default"/>
        </w:rPr>
        <w:t xml:space="preserve">Students </w:t>
      </w:r>
      <w:r w:rsidR="00952CF0" w:rsidRPr="00CE2CDB">
        <w:rPr>
          <w:rFonts w:ascii="Arial" w:hAnsi="Arial" w:hint="default"/>
        </w:rPr>
        <w:t>in</w:t>
      </w:r>
      <w:r w:rsidR="000F0ABD" w:rsidRPr="00CE2CDB">
        <w:rPr>
          <w:rFonts w:ascii="Arial" w:hAnsi="Arial" w:hint="default"/>
        </w:rPr>
        <w:t xml:space="preserve"> </w:t>
      </w:r>
      <w:r w:rsidR="00CB1129" w:rsidRPr="00CE2CDB">
        <w:rPr>
          <w:rFonts w:ascii="Arial" w:hAnsi="Arial" w:hint="default"/>
        </w:rPr>
        <w:t xml:space="preserve">the West Bank </w:t>
      </w:r>
      <w:r w:rsidR="00F02E7F">
        <w:rPr>
          <w:rFonts w:ascii="Arial" w:hAnsi="Arial" w:hint="default"/>
        </w:rPr>
        <w:t>Southern</w:t>
      </w:r>
      <w:r w:rsidR="00CB1129" w:rsidRPr="00CE2CDB">
        <w:rPr>
          <w:rFonts w:ascii="Arial" w:hAnsi="Arial" w:hint="default"/>
        </w:rPr>
        <w:t xml:space="preserve"> Governorates</w:t>
      </w:r>
      <w:r w:rsidR="004A0B66" w:rsidRPr="00CE2CDB">
        <w:rPr>
          <w:rFonts w:ascii="Arial" w:hAnsi="Arial" w:hint="default"/>
        </w:rPr>
        <w:t xml:space="preserve"> </w:t>
      </w:r>
    </w:p>
    <w:p w:rsidR="001F4219" w:rsidRPr="00CE2CDB" w:rsidRDefault="001F4219" w:rsidP="004448D6">
      <w:pPr>
        <w:pStyle w:val="xl69"/>
        <w:spacing w:before="0" w:beforeAutospacing="0" w:after="0" w:afterAutospacing="0"/>
        <w:ind w:left="-2"/>
        <w:textAlignment w:val="auto"/>
        <w:rPr>
          <w:rFonts w:ascii="Arial" w:hAnsi="Arial" w:hint="default"/>
        </w:rPr>
      </w:pPr>
      <w:r w:rsidRPr="00CE2CDB">
        <w:rPr>
          <w:rFonts w:ascii="Arial" w:hAnsi="Arial" w:hint="default"/>
        </w:rPr>
        <w:t>Schools by Stage</w:t>
      </w:r>
      <w:r w:rsidR="00582149" w:rsidRPr="00CE2CDB">
        <w:rPr>
          <w:rFonts w:ascii="Arial" w:hAnsi="Arial" w:hint="default"/>
        </w:rPr>
        <w:t>,</w:t>
      </w:r>
      <w:r w:rsidRPr="00CE2CDB">
        <w:rPr>
          <w:rFonts w:ascii="Arial" w:hAnsi="Arial" w:hint="default"/>
        </w:rPr>
        <w:t xml:space="preserve"> </w:t>
      </w:r>
      <w:r w:rsidR="004448D6" w:rsidRPr="00CE2CDB">
        <w:rPr>
          <w:rFonts w:ascii="Arial" w:hAnsi="Arial"/>
          <w:rtl/>
        </w:rPr>
        <w:t>2014</w:t>
      </w:r>
      <w:r w:rsidRPr="00CE2CDB">
        <w:rPr>
          <w:rFonts w:ascii="Arial" w:hAnsi="Arial" w:hint="default"/>
          <w:rtl/>
        </w:rPr>
        <w:t>/</w:t>
      </w:r>
      <w:r w:rsidR="004448D6" w:rsidRPr="00CE2CDB">
        <w:rPr>
          <w:rFonts w:ascii="Arial" w:hAnsi="Arial"/>
          <w:rtl/>
        </w:rPr>
        <w:t>2013</w:t>
      </w:r>
    </w:p>
    <w:p w:rsidR="001F4219" w:rsidRPr="00CE2CDB" w:rsidRDefault="00582149" w:rsidP="00D57C83">
      <w:pPr>
        <w:pStyle w:val="BodyTextIndent3"/>
        <w:ind w:left="-2"/>
        <w:jc w:val="center"/>
        <w:rPr>
          <w:b/>
          <w:bCs/>
          <w:sz w:val="12"/>
          <w:szCs w:val="12"/>
          <w:rtl/>
        </w:rPr>
      </w:pPr>
      <w:r w:rsidRPr="00920AA4">
        <w:rPr>
          <w:b/>
          <w:bCs/>
          <w:sz w:val="12"/>
          <w:szCs w:val="12"/>
          <w:bdr w:val="single" w:sz="4" w:space="0" w:color="auto"/>
          <w:rtl/>
        </w:rPr>
        <w:drawing>
          <wp:inline distT="0" distB="0" distL="0" distR="0">
            <wp:extent cx="5144044" cy="2296886"/>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4E405F" w:rsidRPr="00CE2CDB" w:rsidRDefault="004E405F" w:rsidP="00D57C83">
      <w:pPr>
        <w:jc w:val="both"/>
        <w:rPr>
          <w:b/>
          <w:bCs/>
          <w:sz w:val="24"/>
          <w:szCs w:val="24"/>
        </w:rPr>
      </w:pPr>
    </w:p>
    <w:p w:rsidR="001A0409" w:rsidRDefault="002A61F6" w:rsidP="00D57C83">
      <w:pPr>
        <w:jc w:val="both"/>
        <w:rPr>
          <w:b/>
          <w:bCs/>
          <w:sz w:val="24"/>
          <w:szCs w:val="24"/>
        </w:rPr>
      </w:pPr>
      <w:r w:rsidRPr="00CE2CDB">
        <w:rPr>
          <w:b/>
          <w:bCs/>
          <w:sz w:val="24"/>
          <w:szCs w:val="24"/>
        </w:rPr>
        <w:t>1</w:t>
      </w:r>
      <w:r w:rsidR="001A0409" w:rsidRPr="00CE2CDB">
        <w:rPr>
          <w:b/>
          <w:bCs/>
          <w:sz w:val="24"/>
          <w:szCs w:val="24"/>
        </w:rPr>
        <w:t>.</w:t>
      </w:r>
      <w:r w:rsidRPr="00CE2CDB">
        <w:rPr>
          <w:b/>
          <w:bCs/>
          <w:sz w:val="24"/>
          <w:szCs w:val="24"/>
        </w:rPr>
        <w:t>2</w:t>
      </w:r>
      <w:r w:rsidR="001A0409" w:rsidRPr="00CE2CDB">
        <w:rPr>
          <w:b/>
          <w:bCs/>
          <w:sz w:val="24"/>
          <w:szCs w:val="24"/>
        </w:rPr>
        <w:t xml:space="preserve"> Geographic Indicators </w:t>
      </w:r>
    </w:p>
    <w:p w:rsidR="00130647" w:rsidRPr="00CE2CDB" w:rsidRDefault="00130647" w:rsidP="00D57C83">
      <w:pPr>
        <w:jc w:val="both"/>
        <w:rPr>
          <w:b/>
          <w:bCs/>
          <w:sz w:val="24"/>
          <w:szCs w:val="24"/>
        </w:rPr>
      </w:pPr>
    </w:p>
    <w:p w:rsidR="001A0409" w:rsidRPr="00CE2CDB" w:rsidRDefault="001A0409" w:rsidP="00D57C83">
      <w:pPr>
        <w:jc w:val="both"/>
        <w:rPr>
          <w:b/>
          <w:bCs/>
          <w:sz w:val="24"/>
          <w:szCs w:val="24"/>
        </w:rPr>
      </w:pPr>
      <w:r w:rsidRPr="00CE2CDB">
        <w:rPr>
          <w:b/>
          <w:bCs/>
          <w:sz w:val="24"/>
          <w:szCs w:val="24"/>
        </w:rPr>
        <w:t>Agriculture and Land Use:</w:t>
      </w:r>
    </w:p>
    <w:p w:rsidR="001A0409" w:rsidRPr="00CE2CDB" w:rsidRDefault="001A0409" w:rsidP="00920AA4">
      <w:pPr>
        <w:pStyle w:val="Title"/>
        <w:jc w:val="both"/>
        <w:rPr>
          <w:b w:val="0"/>
          <w:bCs w:val="0"/>
          <w:sz w:val="24"/>
          <w:szCs w:val="24"/>
        </w:rPr>
      </w:pPr>
      <w:r w:rsidRPr="00CE2CDB">
        <w:rPr>
          <w:b w:val="0"/>
          <w:bCs w:val="0"/>
          <w:sz w:val="24"/>
          <w:szCs w:val="24"/>
        </w:rPr>
        <w:t>The area of</w:t>
      </w:r>
      <w:r w:rsidR="000F0ABD" w:rsidRPr="00CE2CDB">
        <w:rPr>
          <w:b w:val="0"/>
          <w:bCs w:val="0"/>
          <w:sz w:val="24"/>
          <w:szCs w:val="24"/>
        </w:rPr>
        <w:t xml:space="preserve"> </w:t>
      </w:r>
      <w:r w:rsidR="00CB1129" w:rsidRPr="00CE2CDB">
        <w:rPr>
          <w:b w:val="0"/>
          <w:bCs w:val="0"/>
          <w:sz w:val="24"/>
          <w:szCs w:val="24"/>
        </w:rPr>
        <w:t xml:space="preserve">the West Bank </w:t>
      </w:r>
      <w:r w:rsidR="00F02E7F">
        <w:rPr>
          <w:b w:val="0"/>
          <w:bCs w:val="0"/>
          <w:sz w:val="24"/>
          <w:szCs w:val="24"/>
        </w:rPr>
        <w:t>Southern</w:t>
      </w:r>
      <w:r w:rsidR="00CB1129" w:rsidRPr="00CE2CDB">
        <w:rPr>
          <w:b w:val="0"/>
          <w:bCs w:val="0"/>
          <w:sz w:val="24"/>
          <w:szCs w:val="24"/>
        </w:rPr>
        <w:t xml:space="preserve"> Governorates</w:t>
      </w:r>
      <w:r w:rsidR="004A0B66" w:rsidRPr="00CE2CDB">
        <w:rPr>
          <w:b w:val="0"/>
          <w:bCs w:val="0"/>
          <w:sz w:val="24"/>
          <w:szCs w:val="24"/>
        </w:rPr>
        <w:t xml:space="preserve"> </w:t>
      </w:r>
      <w:r w:rsidR="00023DFC" w:rsidRPr="00CE2CDB">
        <w:rPr>
          <w:b w:val="0"/>
          <w:bCs w:val="0"/>
          <w:sz w:val="24"/>
          <w:szCs w:val="24"/>
        </w:rPr>
        <w:t>wa</w:t>
      </w:r>
      <w:r w:rsidRPr="00CE2CDB">
        <w:rPr>
          <w:b w:val="0"/>
          <w:bCs w:val="0"/>
          <w:sz w:val="24"/>
          <w:szCs w:val="24"/>
        </w:rPr>
        <w:t xml:space="preserve">s </w:t>
      </w:r>
      <w:r w:rsidR="004E405F" w:rsidRPr="00CE2CDB">
        <w:rPr>
          <w:b w:val="0"/>
          <w:bCs w:val="0"/>
          <w:sz w:val="24"/>
          <w:szCs w:val="24"/>
        </w:rPr>
        <w:t>1,</w:t>
      </w:r>
      <w:r w:rsidR="00130647">
        <w:rPr>
          <w:b w:val="0"/>
          <w:bCs w:val="0"/>
          <w:sz w:val="24"/>
          <w:szCs w:val="24"/>
        </w:rPr>
        <w:t>656</w:t>
      </w:r>
      <w:r w:rsidRPr="00CE2CDB">
        <w:rPr>
          <w:b w:val="0"/>
          <w:bCs w:val="0"/>
          <w:sz w:val="24"/>
          <w:szCs w:val="24"/>
        </w:rPr>
        <w:t xml:space="preserve"> km</w:t>
      </w:r>
      <w:r w:rsidRPr="00CE2CDB">
        <w:rPr>
          <w:b w:val="0"/>
          <w:bCs w:val="0"/>
          <w:sz w:val="24"/>
          <w:szCs w:val="24"/>
          <w:vertAlign w:val="superscript"/>
        </w:rPr>
        <w:t>2</w:t>
      </w:r>
      <w:r w:rsidRPr="00CE2CDB">
        <w:rPr>
          <w:b w:val="0"/>
          <w:bCs w:val="0"/>
          <w:sz w:val="24"/>
          <w:szCs w:val="24"/>
        </w:rPr>
        <w:t xml:space="preserve"> in </w:t>
      </w:r>
      <w:r w:rsidR="00E22C88" w:rsidRPr="00CE2CDB">
        <w:rPr>
          <w:b w:val="0"/>
          <w:bCs w:val="0"/>
          <w:sz w:val="24"/>
          <w:szCs w:val="24"/>
        </w:rPr>
        <w:t>2011</w:t>
      </w:r>
      <w:r w:rsidRPr="00CE2CDB">
        <w:rPr>
          <w:b w:val="0"/>
          <w:bCs w:val="0"/>
          <w:sz w:val="24"/>
          <w:szCs w:val="24"/>
        </w:rPr>
        <w:t xml:space="preserve">, which represents around </w:t>
      </w:r>
      <w:r w:rsidR="00130647">
        <w:rPr>
          <w:b w:val="0"/>
          <w:bCs w:val="0"/>
          <w:sz w:val="24"/>
          <w:szCs w:val="24"/>
        </w:rPr>
        <w:t>29.3</w:t>
      </w:r>
      <w:r w:rsidRPr="00CE2CDB">
        <w:rPr>
          <w:b w:val="0"/>
          <w:bCs w:val="0"/>
          <w:sz w:val="24"/>
          <w:szCs w:val="24"/>
        </w:rPr>
        <w:t>% of</w:t>
      </w:r>
      <w:r w:rsidR="000F0ABD" w:rsidRPr="00CE2CDB">
        <w:rPr>
          <w:b w:val="0"/>
          <w:bCs w:val="0"/>
          <w:sz w:val="24"/>
          <w:szCs w:val="24"/>
        </w:rPr>
        <w:t xml:space="preserve"> the </w:t>
      </w:r>
      <w:r w:rsidRPr="00CE2CDB">
        <w:rPr>
          <w:b w:val="0"/>
          <w:bCs w:val="0"/>
          <w:sz w:val="24"/>
          <w:szCs w:val="24"/>
        </w:rPr>
        <w:t>total area of</w:t>
      </w:r>
      <w:r w:rsidR="000F0ABD" w:rsidRPr="00CE2CDB">
        <w:rPr>
          <w:b w:val="0"/>
          <w:bCs w:val="0"/>
          <w:sz w:val="24"/>
          <w:szCs w:val="24"/>
        </w:rPr>
        <w:t xml:space="preserve"> the West</w:t>
      </w:r>
      <w:r w:rsidR="004A0B66" w:rsidRPr="00CE2CDB">
        <w:rPr>
          <w:b w:val="0"/>
          <w:bCs w:val="0"/>
          <w:sz w:val="24"/>
          <w:szCs w:val="24"/>
        </w:rPr>
        <w:t xml:space="preserve"> </w:t>
      </w:r>
      <w:r w:rsidRPr="00CE2CDB">
        <w:rPr>
          <w:b w:val="0"/>
          <w:bCs w:val="0"/>
          <w:sz w:val="24"/>
          <w:szCs w:val="24"/>
        </w:rPr>
        <w:t>Bank.</w:t>
      </w:r>
      <w:r w:rsidR="000F0ABD" w:rsidRPr="00CE2CDB">
        <w:rPr>
          <w:b w:val="0"/>
          <w:bCs w:val="0"/>
          <w:sz w:val="24"/>
          <w:szCs w:val="24"/>
        </w:rPr>
        <w:t xml:space="preserve"> </w:t>
      </w:r>
      <w:r w:rsidR="00023DFC" w:rsidRPr="00CE2CDB">
        <w:rPr>
          <w:b w:val="0"/>
          <w:bCs w:val="0"/>
          <w:sz w:val="24"/>
          <w:szCs w:val="24"/>
        </w:rPr>
        <w:t xml:space="preserve"> During the 2010/2011 agricultural year, c</w:t>
      </w:r>
      <w:r w:rsidRPr="00CE2CDB">
        <w:rPr>
          <w:b w:val="0"/>
          <w:bCs w:val="0"/>
          <w:sz w:val="24"/>
          <w:szCs w:val="24"/>
        </w:rPr>
        <w:t xml:space="preserve">ultivated land </w:t>
      </w:r>
      <w:r w:rsidR="00023DFC" w:rsidRPr="00CE2CDB">
        <w:rPr>
          <w:b w:val="0"/>
          <w:bCs w:val="0"/>
          <w:sz w:val="24"/>
          <w:szCs w:val="24"/>
        </w:rPr>
        <w:t>made up</w:t>
      </w:r>
      <w:r w:rsidRPr="00CE2CDB">
        <w:rPr>
          <w:b w:val="0"/>
          <w:bCs w:val="0"/>
          <w:sz w:val="24"/>
          <w:szCs w:val="24"/>
        </w:rPr>
        <w:t xml:space="preserve"> </w:t>
      </w:r>
      <w:r w:rsidR="00130647">
        <w:rPr>
          <w:rFonts w:hint="cs"/>
          <w:b w:val="0"/>
          <w:bCs w:val="0"/>
          <w:sz w:val="24"/>
          <w:szCs w:val="24"/>
          <w:rtl/>
        </w:rPr>
        <w:t>171.6</w:t>
      </w:r>
      <w:r w:rsidRPr="00CE2CDB">
        <w:rPr>
          <w:b w:val="0"/>
          <w:bCs w:val="0"/>
          <w:sz w:val="24"/>
          <w:szCs w:val="24"/>
        </w:rPr>
        <w:t xml:space="preserve"> km</w:t>
      </w:r>
      <w:r w:rsidR="009D1AD6" w:rsidRPr="00CE2CDB">
        <w:rPr>
          <w:b w:val="0"/>
          <w:bCs w:val="0"/>
          <w:sz w:val="24"/>
          <w:szCs w:val="24"/>
        </w:rPr>
        <w:t>,</w:t>
      </w:r>
      <w:r w:rsidR="004E4939" w:rsidRPr="00CE2CDB">
        <w:rPr>
          <w:b w:val="0"/>
          <w:bCs w:val="0"/>
          <w:sz w:val="24"/>
          <w:szCs w:val="24"/>
          <w:vertAlign w:val="superscript"/>
        </w:rPr>
        <w:t>2</w:t>
      </w:r>
      <w:r w:rsidRPr="00CE2CDB">
        <w:rPr>
          <w:b w:val="0"/>
          <w:bCs w:val="0"/>
          <w:sz w:val="24"/>
          <w:szCs w:val="24"/>
        </w:rPr>
        <w:t xml:space="preserve"> represent</w:t>
      </w:r>
      <w:r w:rsidR="001E6E10" w:rsidRPr="00CE2CDB">
        <w:rPr>
          <w:b w:val="0"/>
          <w:bCs w:val="0"/>
          <w:sz w:val="24"/>
          <w:szCs w:val="24"/>
        </w:rPr>
        <w:t>ing</w:t>
      </w:r>
      <w:r w:rsidRPr="00CE2CDB">
        <w:rPr>
          <w:b w:val="0"/>
          <w:bCs w:val="0"/>
          <w:sz w:val="24"/>
          <w:szCs w:val="24"/>
        </w:rPr>
        <w:t xml:space="preserve"> </w:t>
      </w:r>
      <w:r w:rsidR="00130647">
        <w:rPr>
          <w:b w:val="0"/>
          <w:bCs w:val="0"/>
          <w:sz w:val="24"/>
          <w:szCs w:val="24"/>
        </w:rPr>
        <w:t>20.3</w:t>
      </w:r>
      <w:r w:rsidRPr="00CE2CDB">
        <w:rPr>
          <w:b w:val="0"/>
          <w:bCs w:val="0"/>
          <w:sz w:val="24"/>
          <w:szCs w:val="24"/>
        </w:rPr>
        <w:t>% of</w:t>
      </w:r>
      <w:r w:rsidR="000F0ABD" w:rsidRPr="00CE2CDB">
        <w:rPr>
          <w:b w:val="0"/>
          <w:bCs w:val="0"/>
          <w:sz w:val="24"/>
          <w:szCs w:val="24"/>
        </w:rPr>
        <w:t xml:space="preserve"> </w:t>
      </w:r>
      <w:r w:rsidRPr="00CE2CDB">
        <w:rPr>
          <w:b w:val="0"/>
          <w:bCs w:val="0"/>
          <w:sz w:val="24"/>
          <w:szCs w:val="24"/>
        </w:rPr>
        <w:t>total cultivated land in</w:t>
      </w:r>
      <w:r w:rsidR="000F0ABD" w:rsidRPr="00CE2CDB">
        <w:rPr>
          <w:b w:val="0"/>
          <w:bCs w:val="0"/>
          <w:sz w:val="24"/>
          <w:szCs w:val="24"/>
        </w:rPr>
        <w:t xml:space="preserve"> West</w:t>
      </w:r>
      <w:r w:rsidR="004A0B66" w:rsidRPr="00CE2CDB">
        <w:rPr>
          <w:b w:val="0"/>
          <w:bCs w:val="0"/>
          <w:sz w:val="24"/>
          <w:szCs w:val="24"/>
        </w:rPr>
        <w:t xml:space="preserve"> Bank Governorates</w:t>
      </w:r>
      <w:r w:rsidRPr="00CE2CDB">
        <w:rPr>
          <w:b w:val="0"/>
          <w:bCs w:val="0"/>
          <w:sz w:val="24"/>
          <w:szCs w:val="24"/>
        </w:rPr>
        <w:t>.</w:t>
      </w:r>
    </w:p>
    <w:p w:rsidR="001A0409" w:rsidRPr="00CE2CDB" w:rsidRDefault="001A0409" w:rsidP="00D57C83">
      <w:pPr>
        <w:pStyle w:val="Title"/>
        <w:jc w:val="both"/>
        <w:rPr>
          <w:b w:val="0"/>
          <w:bCs w:val="0"/>
          <w:sz w:val="20"/>
        </w:rPr>
      </w:pPr>
    </w:p>
    <w:p w:rsidR="001A0409" w:rsidRPr="00CE2CDB" w:rsidRDefault="001A0409" w:rsidP="008C205E">
      <w:pPr>
        <w:pStyle w:val="Title"/>
        <w:jc w:val="both"/>
        <w:rPr>
          <w:b w:val="0"/>
          <w:bCs w:val="0"/>
          <w:sz w:val="24"/>
          <w:szCs w:val="24"/>
        </w:rPr>
      </w:pPr>
      <w:r w:rsidRPr="00CE2CDB">
        <w:rPr>
          <w:b w:val="0"/>
          <w:bCs w:val="0"/>
          <w:sz w:val="24"/>
          <w:szCs w:val="24"/>
        </w:rPr>
        <w:t>During</w:t>
      </w:r>
      <w:r w:rsidR="000F0ABD" w:rsidRPr="00CE2CDB">
        <w:rPr>
          <w:b w:val="0"/>
          <w:bCs w:val="0"/>
          <w:sz w:val="24"/>
          <w:szCs w:val="24"/>
        </w:rPr>
        <w:t xml:space="preserve"> the </w:t>
      </w:r>
      <w:r w:rsidR="00615FC8" w:rsidRPr="00CE2CDB">
        <w:rPr>
          <w:b w:val="0"/>
          <w:bCs w:val="0"/>
          <w:sz w:val="24"/>
          <w:szCs w:val="24"/>
        </w:rPr>
        <w:t>2012</w:t>
      </w:r>
      <w:r w:rsidR="00023DFC" w:rsidRPr="00CE2CDB">
        <w:rPr>
          <w:b w:val="0"/>
          <w:bCs w:val="0"/>
          <w:sz w:val="24"/>
          <w:szCs w:val="24"/>
        </w:rPr>
        <w:t>/</w:t>
      </w:r>
      <w:r w:rsidR="00615FC8" w:rsidRPr="00CE2CDB">
        <w:rPr>
          <w:b w:val="0"/>
          <w:bCs w:val="0"/>
          <w:sz w:val="24"/>
          <w:szCs w:val="24"/>
        </w:rPr>
        <w:t>2013</w:t>
      </w:r>
      <w:r w:rsidR="00023DFC" w:rsidRPr="00CE2CDB">
        <w:rPr>
          <w:b w:val="0"/>
          <w:bCs w:val="0"/>
          <w:sz w:val="24"/>
          <w:szCs w:val="24"/>
        </w:rPr>
        <w:t xml:space="preserve"> </w:t>
      </w:r>
      <w:r w:rsidRPr="00CE2CDB">
        <w:rPr>
          <w:b w:val="0"/>
          <w:bCs w:val="0"/>
          <w:sz w:val="24"/>
          <w:szCs w:val="24"/>
        </w:rPr>
        <w:t xml:space="preserve">agricultural year, there were </w:t>
      </w:r>
      <w:r w:rsidR="008C205E">
        <w:rPr>
          <w:rFonts w:hint="cs"/>
          <w:b w:val="0"/>
          <w:bCs w:val="0"/>
          <w:sz w:val="24"/>
          <w:szCs w:val="24"/>
          <w:rtl/>
        </w:rPr>
        <w:t>9</w:t>
      </w:r>
      <w:r w:rsidR="00E83EE6" w:rsidRPr="00CE2CDB">
        <w:rPr>
          <w:b w:val="0"/>
          <w:bCs w:val="0"/>
          <w:sz w:val="24"/>
          <w:szCs w:val="24"/>
        </w:rPr>
        <w:t>,</w:t>
      </w:r>
      <w:r w:rsidR="008C205E">
        <w:rPr>
          <w:b w:val="0"/>
          <w:bCs w:val="0"/>
          <w:sz w:val="24"/>
          <w:szCs w:val="24"/>
        </w:rPr>
        <w:t>321</w:t>
      </w:r>
      <w:r w:rsidRPr="00CE2CDB">
        <w:rPr>
          <w:b w:val="0"/>
          <w:bCs w:val="0"/>
          <w:sz w:val="24"/>
          <w:szCs w:val="24"/>
        </w:rPr>
        <w:t xml:space="preserve"> </w:t>
      </w:r>
      <w:r w:rsidR="00615FC8" w:rsidRPr="00CE2CDB">
        <w:rPr>
          <w:b w:val="0"/>
          <w:bCs w:val="0"/>
          <w:sz w:val="24"/>
          <w:szCs w:val="24"/>
        </w:rPr>
        <w:t xml:space="preserve">animal and mixed </w:t>
      </w:r>
      <w:r w:rsidRPr="00CE2CDB">
        <w:rPr>
          <w:b w:val="0"/>
          <w:bCs w:val="0"/>
          <w:sz w:val="24"/>
          <w:szCs w:val="24"/>
        </w:rPr>
        <w:t>holdings in</w:t>
      </w:r>
      <w:r w:rsidR="000F0ABD" w:rsidRPr="00CE2CDB">
        <w:rPr>
          <w:b w:val="0"/>
          <w:bCs w:val="0"/>
          <w:sz w:val="24"/>
          <w:szCs w:val="24"/>
        </w:rPr>
        <w:t xml:space="preserve"> </w:t>
      </w:r>
      <w:r w:rsidR="00CB1129" w:rsidRPr="00CE2CDB">
        <w:rPr>
          <w:b w:val="0"/>
          <w:bCs w:val="0"/>
          <w:sz w:val="24"/>
          <w:szCs w:val="24"/>
        </w:rPr>
        <w:t xml:space="preserve">the West Bank </w:t>
      </w:r>
      <w:r w:rsidR="00F02E7F">
        <w:rPr>
          <w:b w:val="0"/>
          <w:bCs w:val="0"/>
          <w:sz w:val="24"/>
          <w:szCs w:val="24"/>
        </w:rPr>
        <w:t>Southern</w:t>
      </w:r>
      <w:r w:rsidR="00CB1129" w:rsidRPr="00CE2CDB">
        <w:rPr>
          <w:b w:val="0"/>
          <w:bCs w:val="0"/>
          <w:sz w:val="24"/>
          <w:szCs w:val="24"/>
        </w:rPr>
        <w:t xml:space="preserve"> Governorates</w:t>
      </w:r>
      <w:r w:rsidR="004A0B66" w:rsidRPr="00CE2CDB">
        <w:rPr>
          <w:b w:val="0"/>
          <w:bCs w:val="0"/>
          <w:sz w:val="24"/>
          <w:szCs w:val="24"/>
        </w:rPr>
        <w:t>,</w:t>
      </w:r>
      <w:r w:rsidRPr="00CE2CDB">
        <w:rPr>
          <w:b w:val="0"/>
          <w:bCs w:val="0"/>
          <w:sz w:val="24"/>
          <w:szCs w:val="24"/>
        </w:rPr>
        <w:t xml:space="preserve"> representing </w:t>
      </w:r>
      <w:r w:rsidR="008C205E">
        <w:rPr>
          <w:b w:val="0"/>
          <w:bCs w:val="0"/>
          <w:sz w:val="24"/>
          <w:szCs w:val="24"/>
        </w:rPr>
        <w:t>36.3</w:t>
      </w:r>
      <w:r w:rsidRPr="00CE2CDB">
        <w:rPr>
          <w:b w:val="0"/>
          <w:bCs w:val="0"/>
          <w:sz w:val="24"/>
          <w:szCs w:val="24"/>
        </w:rPr>
        <w:t xml:space="preserve">% of all </w:t>
      </w:r>
      <w:r w:rsidR="00615FC8" w:rsidRPr="00CE2CDB">
        <w:rPr>
          <w:b w:val="0"/>
          <w:bCs w:val="0"/>
          <w:sz w:val="24"/>
          <w:szCs w:val="24"/>
        </w:rPr>
        <w:t xml:space="preserve">animal and mixed </w:t>
      </w:r>
      <w:r w:rsidRPr="00CE2CDB">
        <w:rPr>
          <w:b w:val="0"/>
          <w:bCs w:val="0"/>
          <w:sz w:val="24"/>
          <w:szCs w:val="24"/>
        </w:rPr>
        <w:t>holdings in</w:t>
      </w:r>
      <w:r w:rsidR="000F0ABD" w:rsidRPr="00CE2CDB">
        <w:rPr>
          <w:b w:val="0"/>
          <w:bCs w:val="0"/>
          <w:sz w:val="24"/>
          <w:szCs w:val="24"/>
        </w:rPr>
        <w:t xml:space="preserve"> the West</w:t>
      </w:r>
      <w:r w:rsidR="004A0B66" w:rsidRPr="00CE2CDB">
        <w:rPr>
          <w:b w:val="0"/>
          <w:bCs w:val="0"/>
          <w:sz w:val="24"/>
          <w:szCs w:val="24"/>
        </w:rPr>
        <w:t xml:space="preserve"> </w:t>
      </w:r>
      <w:r w:rsidRPr="00CE2CDB">
        <w:rPr>
          <w:b w:val="0"/>
          <w:bCs w:val="0"/>
          <w:sz w:val="24"/>
          <w:szCs w:val="24"/>
        </w:rPr>
        <w:t xml:space="preserve">Bank. </w:t>
      </w:r>
      <w:r w:rsidR="00615FC8" w:rsidRPr="00CE2CDB">
        <w:rPr>
          <w:b w:val="0"/>
          <w:bCs w:val="0"/>
          <w:sz w:val="24"/>
          <w:szCs w:val="24"/>
        </w:rPr>
        <w:t xml:space="preserve">Animal </w:t>
      </w:r>
      <w:r w:rsidRPr="00CE2CDB">
        <w:rPr>
          <w:b w:val="0"/>
          <w:bCs w:val="0"/>
          <w:sz w:val="24"/>
          <w:szCs w:val="24"/>
        </w:rPr>
        <w:t>holdings were</w:t>
      </w:r>
      <w:r w:rsidR="000F0ABD" w:rsidRPr="00CE2CDB">
        <w:rPr>
          <w:b w:val="0"/>
          <w:bCs w:val="0"/>
          <w:sz w:val="24"/>
          <w:szCs w:val="24"/>
        </w:rPr>
        <w:t xml:space="preserve"> </w:t>
      </w:r>
      <w:r w:rsidR="00B7421D" w:rsidRPr="00CE2CDB">
        <w:rPr>
          <w:b w:val="0"/>
          <w:bCs w:val="0"/>
          <w:sz w:val="24"/>
          <w:szCs w:val="24"/>
        </w:rPr>
        <w:t>2,</w:t>
      </w:r>
      <w:r w:rsidR="008C205E">
        <w:rPr>
          <w:b w:val="0"/>
          <w:bCs w:val="0"/>
          <w:sz w:val="24"/>
          <w:szCs w:val="24"/>
        </w:rPr>
        <w:t>843</w:t>
      </w:r>
      <w:r w:rsidR="00E83EE6" w:rsidRPr="00CE2CDB">
        <w:rPr>
          <w:b w:val="0"/>
          <w:bCs w:val="0"/>
          <w:sz w:val="24"/>
          <w:szCs w:val="24"/>
        </w:rPr>
        <w:t xml:space="preserve"> </w:t>
      </w:r>
      <w:r w:rsidRPr="00CE2CDB">
        <w:rPr>
          <w:b w:val="0"/>
          <w:bCs w:val="0"/>
          <w:sz w:val="24"/>
          <w:szCs w:val="24"/>
        </w:rPr>
        <w:t xml:space="preserve">equivalent to </w:t>
      </w:r>
      <w:r w:rsidR="008C205E">
        <w:rPr>
          <w:b w:val="0"/>
          <w:bCs w:val="0"/>
          <w:sz w:val="24"/>
          <w:szCs w:val="24"/>
        </w:rPr>
        <w:t>30</w:t>
      </w:r>
      <w:r w:rsidR="00E83EE6" w:rsidRPr="00CE2CDB">
        <w:rPr>
          <w:b w:val="0"/>
          <w:bCs w:val="0"/>
          <w:sz w:val="24"/>
          <w:szCs w:val="24"/>
        </w:rPr>
        <w:t>.5</w:t>
      </w:r>
      <w:r w:rsidRPr="00CE2CDB">
        <w:rPr>
          <w:b w:val="0"/>
          <w:bCs w:val="0"/>
          <w:sz w:val="24"/>
          <w:szCs w:val="24"/>
        </w:rPr>
        <w:t xml:space="preserve">% of all </w:t>
      </w:r>
      <w:r w:rsidR="00EC7F73" w:rsidRPr="00CE2CDB">
        <w:rPr>
          <w:b w:val="0"/>
          <w:bCs w:val="0"/>
          <w:sz w:val="24"/>
          <w:szCs w:val="24"/>
        </w:rPr>
        <w:t xml:space="preserve">animal and mixed </w:t>
      </w:r>
      <w:r w:rsidRPr="00CE2CDB">
        <w:rPr>
          <w:b w:val="0"/>
          <w:bCs w:val="0"/>
          <w:sz w:val="24"/>
          <w:szCs w:val="24"/>
        </w:rPr>
        <w:t>holdings in</w:t>
      </w:r>
      <w:r w:rsidR="000F0ABD" w:rsidRPr="00CE2CDB">
        <w:rPr>
          <w:b w:val="0"/>
          <w:bCs w:val="0"/>
          <w:sz w:val="24"/>
          <w:szCs w:val="24"/>
        </w:rPr>
        <w:t xml:space="preserve"> </w:t>
      </w:r>
      <w:r w:rsidR="00CB1129" w:rsidRPr="00CE2CDB">
        <w:rPr>
          <w:b w:val="0"/>
          <w:bCs w:val="0"/>
          <w:sz w:val="24"/>
          <w:szCs w:val="24"/>
        </w:rPr>
        <w:t xml:space="preserve">the West Bank </w:t>
      </w:r>
      <w:r w:rsidR="00F02E7F">
        <w:rPr>
          <w:b w:val="0"/>
          <w:bCs w:val="0"/>
          <w:sz w:val="24"/>
          <w:szCs w:val="24"/>
        </w:rPr>
        <w:t>Southern</w:t>
      </w:r>
      <w:r w:rsidR="00CB1129" w:rsidRPr="00CE2CDB">
        <w:rPr>
          <w:b w:val="0"/>
          <w:bCs w:val="0"/>
          <w:sz w:val="24"/>
          <w:szCs w:val="24"/>
        </w:rPr>
        <w:t xml:space="preserve"> Governorates</w:t>
      </w:r>
      <w:r w:rsidRPr="00CE2CDB">
        <w:rPr>
          <w:b w:val="0"/>
          <w:bCs w:val="0"/>
          <w:sz w:val="24"/>
          <w:szCs w:val="24"/>
        </w:rPr>
        <w:t xml:space="preserve">.  There were </w:t>
      </w:r>
      <w:r w:rsidR="008C205E">
        <w:rPr>
          <w:b w:val="0"/>
          <w:bCs w:val="0"/>
          <w:sz w:val="24"/>
          <w:szCs w:val="24"/>
        </w:rPr>
        <w:t>6</w:t>
      </w:r>
      <w:r w:rsidR="00E83EE6" w:rsidRPr="00CE2CDB">
        <w:rPr>
          <w:b w:val="0"/>
          <w:bCs w:val="0"/>
          <w:sz w:val="24"/>
          <w:szCs w:val="24"/>
        </w:rPr>
        <w:t>,</w:t>
      </w:r>
      <w:r w:rsidR="008C205E">
        <w:rPr>
          <w:rFonts w:hint="cs"/>
          <w:b w:val="0"/>
          <w:bCs w:val="0"/>
          <w:sz w:val="24"/>
          <w:szCs w:val="24"/>
          <w:rtl/>
        </w:rPr>
        <w:t>478</w:t>
      </w:r>
      <w:r w:rsidR="008C205E">
        <w:rPr>
          <w:b w:val="0"/>
          <w:bCs w:val="0"/>
          <w:sz w:val="24"/>
          <w:szCs w:val="24"/>
        </w:rPr>
        <w:t xml:space="preserve"> </w:t>
      </w:r>
      <w:r w:rsidRPr="00CE2CDB">
        <w:rPr>
          <w:b w:val="0"/>
          <w:bCs w:val="0"/>
          <w:sz w:val="24"/>
          <w:szCs w:val="24"/>
        </w:rPr>
        <w:t xml:space="preserve">mixed holdings, equivalent to </w:t>
      </w:r>
      <w:r w:rsidR="008C205E">
        <w:rPr>
          <w:b w:val="0"/>
          <w:bCs w:val="0"/>
          <w:sz w:val="24"/>
          <w:szCs w:val="24"/>
        </w:rPr>
        <w:t>69.5</w:t>
      </w:r>
      <w:r w:rsidRPr="00CE2CDB">
        <w:rPr>
          <w:b w:val="0"/>
          <w:bCs w:val="0"/>
          <w:sz w:val="24"/>
          <w:szCs w:val="24"/>
        </w:rPr>
        <w:t xml:space="preserve">% of all </w:t>
      </w:r>
      <w:r w:rsidR="00EC7F73" w:rsidRPr="00CE2CDB">
        <w:rPr>
          <w:b w:val="0"/>
          <w:bCs w:val="0"/>
          <w:sz w:val="24"/>
          <w:szCs w:val="24"/>
        </w:rPr>
        <w:t xml:space="preserve">animal and mixed holdings </w:t>
      </w:r>
      <w:r w:rsidRPr="00CE2CDB">
        <w:rPr>
          <w:b w:val="0"/>
          <w:bCs w:val="0"/>
          <w:sz w:val="24"/>
          <w:szCs w:val="24"/>
        </w:rPr>
        <w:t>in</w:t>
      </w:r>
      <w:r w:rsidR="000F0ABD" w:rsidRPr="00CE2CDB">
        <w:rPr>
          <w:b w:val="0"/>
          <w:bCs w:val="0"/>
          <w:sz w:val="24"/>
          <w:szCs w:val="24"/>
        </w:rPr>
        <w:t xml:space="preserve"> </w:t>
      </w:r>
      <w:r w:rsidR="00CB1129" w:rsidRPr="00CE2CDB">
        <w:rPr>
          <w:b w:val="0"/>
          <w:bCs w:val="0"/>
          <w:sz w:val="24"/>
          <w:szCs w:val="24"/>
        </w:rPr>
        <w:t xml:space="preserve">the West Bank </w:t>
      </w:r>
      <w:r w:rsidR="00F02E7F">
        <w:rPr>
          <w:b w:val="0"/>
          <w:bCs w:val="0"/>
          <w:sz w:val="24"/>
          <w:szCs w:val="24"/>
        </w:rPr>
        <w:t>Southern</w:t>
      </w:r>
      <w:r w:rsidR="00CB1129" w:rsidRPr="00CE2CDB">
        <w:rPr>
          <w:b w:val="0"/>
          <w:bCs w:val="0"/>
          <w:sz w:val="24"/>
          <w:szCs w:val="24"/>
        </w:rPr>
        <w:t xml:space="preserve"> Governorates</w:t>
      </w:r>
      <w:r w:rsidRPr="00CE2CDB">
        <w:rPr>
          <w:b w:val="0"/>
          <w:bCs w:val="0"/>
          <w:sz w:val="24"/>
          <w:szCs w:val="24"/>
        </w:rPr>
        <w:t>.</w:t>
      </w:r>
    </w:p>
    <w:p w:rsidR="001A0409" w:rsidRPr="00CE2CDB" w:rsidRDefault="001A0409" w:rsidP="00D57C83">
      <w:pPr>
        <w:ind w:right="-2"/>
        <w:jc w:val="lowKashida"/>
        <w:rPr>
          <w:sz w:val="24"/>
          <w:rtl/>
        </w:rPr>
      </w:pPr>
    </w:p>
    <w:p w:rsidR="001A0409" w:rsidRPr="00CE2CDB" w:rsidRDefault="001A0409" w:rsidP="00287605">
      <w:pPr>
        <w:pStyle w:val="Title"/>
        <w:jc w:val="both"/>
        <w:rPr>
          <w:b w:val="0"/>
          <w:bCs w:val="0"/>
          <w:sz w:val="24"/>
          <w:szCs w:val="24"/>
        </w:rPr>
      </w:pPr>
      <w:r w:rsidRPr="00CE2CDB">
        <w:rPr>
          <w:b w:val="0"/>
          <w:bCs w:val="0"/>
          <w:sz w:val="24"/>
          <w:szCs w:val="24"/>
        </w:rPr>
        <w:t xml:space="preserve">There were </w:t>
      </w:r>
      <w:r w:rsidR="00287605">
        <w:rPr>
          <w:b w:val="0"/>
          <w:bCs w:val="0"/>
          <w:sz w:val="24"/>
          <w:szCs w:val="24"/>
        </w:rPr>
        <w:t>5</w:t>
      </w:r>
      <w:r w:rsidR="00E83EE6" w:rsidRPr="00CE2CDB">
        <w:rPr>
          <w:b w:val="0"/>
          <w:bCs w:val="0"/>
          <w:sz w:val="24"/>
          <w:szCs w:val="24"/>
        </w:rPr>
        <w:t>,</w:t>
      </w:r>
      <w:r w:rsidR="00287605">
        <w:rPr>
          <w:b w:val="0"/>
          <w:bCs w:val="0"/>
          <w:sz w:val="24"/>
          <w:szCs w:val="24"/>
        </w:rPr>
        <w:t>968</w:t>
      </w:r>
      <w:r w:rsidR="00615FC8" w:rsidRPr="00CE2CDB">
        <w:rPr>
          <w:b w:val="0"/>
          <w:bCs w:val="0"/>
          <w:sz w:val="24"/>
          <w:szCs w:val="24"/>
        </w:rPr>
        <w:t xml:space="preserve"> </w:t>
      </w:r>
      <w:r w:rsidRPr="00CE2CDB">
        <w:rPr>
          <w:b w:val="0"/>
          <w:bCs w:val="0"/>
          <w:sz w:val="24"/>
          <w:szCs w:val="24"/>
        </w:rPr>
        <w:t>cows raised in</w:t>
      </w:r>
      <w:r w:rsidR="000F0ABD" w:rsidRPr="00CE2CDB">
        <w:rPr>
          <w:b w:val="0"/>
          <w:bCs w:val="0"/>
          <w:sz w:val="24"/>
          <w:szCs w:val="24"/>
        </w:rPr>
        <w:t xml:space="preserve"> </w:t>
      </w:r>
      <w:r w:rsidR="00CB1129" w:rsidRPr="00CE2CDB">
        <w:rPr>
          <w:b w:val="0"/>
          <w:bCs w:val="0"/>
          <w:sz w:val="24"/>
          <w:szCs w:val="24"/>
        </w:rPr>
        <w:t xml:space="preserve">the West Bank </w:t>
      </w:r>
      <w:r w:rsidR="00F02E7F">
        <w:rPr>
          <w:b w:val="0"/>
          <w:bCs w:val="0"/>
          <w:sz w:val="24"/>
          <w:szCs w:val="24"/>
        </w:rPr>
        <w:t>Southern</w:t>
      </w:r>
      <w:r w:rsidR="00CB1129" w:rsidRPr="00CE2CDB">
        <w:rPr>
          <w:b w:val="0"/>
          <w:bCs w:val="0"/>
          <w:sz w:val="24"/>
          <w:szCs w:val="24"/>
        </w:rPr>
        <w:t xml:space="preserve"> Governorates</w:t>
      </w:r>
      <w:r w:rsidR="004A0B66" w:rsidRPr="00CE2CDB">
        <w:rPr>
          <w:b w:val="0"/>
          <w:bCs w:val="0"/>
          <w:sz w:val="24"/>
          <w:szCs w:val="24"/>
        </w:rPr>
        <w:t>,</w:t>
      </w:r>
      <w:r w:rsidRPr="00CE2CDB">
        <w:rPr>
          <w:b w:val="0"/>
          <w:bCs w:val="0"/>
          <w:sz w:val="24"/>
          <w:szCs w:val="24"/>
        </w:rPr>
        <w:t xml:space="preserve"> representing </w:t>
      </w:r>
      <w:r w:rsidR="00287605">
        <w:rPr>
          <w:b w:val="0"/>
          <w:bCs w:val="0"/>
          <w:sz w:val="24"/>
          <w:szCs w:val="24"/>
        </w:rPr>
        <w:t>23.3</w:t>
      </w:r>
      <w:r w:rsidRPr="00CE2CDB">
        <w:rPr>
          <w:b w:val="0"/>
          <w:bCs w:val="0"/>
          <w:sz w:val="24"/>
          <w:szCs w:val="24"/>
        </w:rPr>
        <w:t>% of all cows r</w:t>
      </w:r>
      <w:r w:rsidR="00023DFC" w:rsidRPr="00CE2CDB">
        <w:rPr>
          <w:b w:val="0"/>
          <w:bCs w:val="0"/>
          <w:sz w:val="24"/>
          <w:szCs w:val="24"/>
        </w:rPr>
        <w:t>eared</w:t>
      </w:r>
      <w:r w:rsidRPr="00CE2CDB">
        <w:rPr>
          <w:b w:val="0"/>
          <w:bCs w:val="0"/>
          <w:sz w:val="24"/>
          <w:szCs w:val="24"/>
        </w:rPr>
        <w:t xml:space="preserve"> in</w:t>
      </w:r>
      <w:r w:rsidR="000F0ABD" w:rsidRPr="00CE2CDB">
        <w:rPr>
          <w:b w:val="0"/>
          <w:bCs w:val="0"/>
          <w:sz w:val="24"/>
          <w:szCs w:val="24"/>
        </w:rPr>
        <w:t xml:space="preserve"> the West</w:t>
      </w:r>
      <w:r w:rsidR="004A0B66" w:rsidRPr="00CE2CDB">
        <w:rPr>
          <w:b w:val="0"/>
          <w:bCs w:val="0"/>
          <w:sz w:val="24"/>
          <w:szCs w:val="24"/>
        </w:rPr>
        <w:t xml:space="preserve"> </w:t>
      </w:r>
      <w:r w:rsidRPr="00CE2CDB">
        <w:rPr>
          <w:b w:val="0"/>
          <w:bCs w:val="0"/>
          <w:sz w:val="24"/>
          <w:szCs w:val="24"/>
        </w:rPr>
        <w:t xml:space="preserve">Bank; </w:t>
      </w:r>
      <w:r w:rsidR="00287605">
        <w:rPr>
          <w:rFonts w:hint="cs"/>
          <w:b w:val="0"/>
          <w:bCs w:val="0"/>
          <w:sz w:val="24"/>
          <w:szCs w:val="24"/>
          <w:rtl/>
        </w:rPr>
        <w:t>258</w:t>
      </w:r>
      <w:r w:rsidR="00E83EE6" w:rsidRPr="00CE2CDB">
        <w:rPr>
          <w:rFonts w:hint="cs"/>
          <w:b w:val="0"/>
          <w:bCs w:val="0"/>
          <w:sz w:val="24"/>
          <w:szCs w:val="24"/>
          <w:rtl/>
        </w:rPr>
        <w:t>,</w:t>
      </w:r>
      <w:r w:rsidR="00287605">
        <w:rPr>
          <w:rFonts w:hint="cs"/>
          <w:b w:val="0"/>
          <w:bCs w:val="0"/>
          <w:sz w:val="24"/>
          <w:szCs w:val="24"/>
          <w:rtl/>
        </w:rPr>
        <w:t>763</w:t>
      </w:r>
      <w:r w:rsidR="00615FC8" w:rsidRPr="00CE2CDB">
        <w:rPr>
          <w:b w:val="0"/>
          <w:bCs w:val="0"/>
          <w:sz w:val="24"/>
          <w:szCs w:val="24"/>
        </w:rPr>
        <w:t xml:space="preserve"> </w:t>
      </w:r>
      <w:r w:rsidRPr="00CE2CDB">
        <w:rPr>
          <w:b w:val="0"/>
          <w:bCs w:val="0"/>
          <w:sz w:val="24"/>
          <w:szCs w:val="24"/>
        </w:rPr>
        <w:t xml:space="preserve">sheep representing </w:t>
      </w:r>
      <w:r w:rsidR="00287605">
        <w:rPr>
          <w:b w:val="0"/>
          <w:bCs w:val="0"/>
          <w:sz w:val="24"/>
          <w:szCs w:val="24"/>
        </w:rPr>
        <w:t>38.6</w:t>
      </w:r>
      <w:r w:rsidRPr="00CE2CDB">
        <w:rPr>
          <w:b w:val="0"/>
          <w:bCs w:val="0"/>
          <w:sz w:val="24"/>
          <w:szCs w:val="24"/>
        </w:rPr>
        <w:t xml:space="preserve">% of all </w:t>
      </w:r>
      <w:r w:rsidR="00023DFC" w:rsidRPr="00CE2CDB">
        <w:rPr>
          <w:b w:val="0"/>
          <w:bCs w:val="0"/>
          <w:sz w:val="24"/>
          <w:szCs w:val="24"/>
        </w:rPr>
        <w:t xml:space="preserve">sheep </w:t>
      </w:r>
      <w:r w:rsidRPr="00CE2CDB">
        <w:rPr>
          <w:b w:val="0"/>
          <w:bCs w:val="0"/>
          <w:sz w:val="24"/>
          <w:szCs w:val="24"/>
        </w:rPr>
        <w:t>r</w:t>
      </w:r>
      <w:r w:rsidR="00023DFC" w:rsidRPr="00CE2CDB">
        <w:rPr>
          <w:b w:val="0"/>
          <w:bCs w:val="0"/>
          <w:sz w:val="24"/>
          <w:szCs w:val="24"/>
        </w:rPr>
        <w:t>e</w:t>
      </w:r>
      <w:r w:rsidRPr="00CE2CDB">
        <w:rPr>
          <w:b w:val="0"/>
          <w:bCs w:val="0"/>
          <w:sz w:val="24"/>
          <w:szCs w:val="24"/>
        </w:rPr>
        <w:t>a</w:t>
      </w:r>
      <w:r w:rsidR="00023DFC" w:rsidRPr="00CE2CDB">
        <w:rPr>
          <w:b w:val="0"/>
          <w:bCs w:val="0"/>
          <w:sz w:val="24"/>
          <w:szCs w:val="24"/>
        </w:rPr>
        <w:t>red</w:t>
      </w:r>
      <w:r w:rsidRPr="00CE2CDB">
        <w:rPr>
          <w:b w:val="0"/>
          <w:bCs w:val="0"/>
          <w:sz w:val="24"/>
          <w:szCs w:val="24"/>
        </w:rPr>
        <w:t xml:space="preserve"> in</w:t>
      </w:r>
      <w:r w:rsidR="000F0ABD" w:rsidRPr="00CE2CDB">
        <w:rPr>
          <w:b w:val="0"/>
          <w:bCs w:val="0"/>
          <w:sz w:val="24"/>
          <w:szCs w:val="24"/>
        </w:rPr>
        <w:t xml:space="preserve"> the West</w:t>
      </w:r>
      <w:r w:rsidR="004A0B66" w:rsidRPr="00CE2CDB">
        <w:rPr>
          <w:b w:val="0"/>
          <w:bCs w:val="0"/>
          <w:sz w:val="24"/>
          <w:szCs w:val="24"/>
        </w:rPr>
        <w:t xml:space="preserve"> </w:t>
      </w:r>
      <w:r w:rsidRPr="00CE2CDB">
        <w:rPr>
          <w:b w:val="0"/>
          <w:bCs w:val="0"/>
          <w:sz w:val="24"/>
          <w:szCs w:val="24"/>
        </w:rPr>
        <w:t xml:space="preserve">Bank; and </w:t>
      </w:r>
      <w:r w:rsidR="00287605">
        <w:rPr>
          <w:b w:val="0"/>
          <w:bCs w:val="0"/>
          <w:sz w:val="24"/>
          <w:szCs w:val="24"/>
        </w:rPr>
        <w:t>73</w:t>
      </w:r>
      <w:r w:rsidR="00E83EE6" w:rsidRPr="00CE2CDB">
        <w:rPr>
          <w:b w:val="0"/>
          <w:bCs w:val="0"/>
          <w:sz w:val="24"/>
          <w:szCs w:val="24"/>
        </w:rPr>
        <w:t>,</w:t>
      </w:r>
      <w:r w:rsidR="00287605">
        <w:rPr>
          <w:b w:val="0"/>
          <w:bCs w:val="0"/>
          <w:sz w:val="24"/>
          <w:szCs w:val="24"/>
        </w:rPr>
        <w:t>102</w:t>
      </w:r>
      <w:r w:rsidR="00615FC8" w:rsidRPr="00CE2CDB">
        <w:rPr>
          <w:b w:val="0"/>
          <w:bCs w:val="0"/>
          <w:sz w:val="24"/>
          <w:szCs w:val="24"/>
        </w:rPr>
        <w:t xml:space="preserve"> </w:t>
      </w:r>
      <w:r w:rsidRPr="00CE2CDB">
        <w:rPr>
          <w:b w:val="0"/>
          <w:bCs w:val="0"/>
          <w:sz w:val="24"/>
          <w:szCs w:val="24"/>
        </w:rPr>
        <w:t xml:space="preserve">goats, representing </w:t>
      </w:r>
      <w:r w:rsidR="00E83EE6" w:rsidRPr="00CE2CDB">
        <w:rPr>
          <w:b w:val="0"/>
          <w:bCs w:val="0"/>
          <w:sz w:val="24"/>
          <w:szCs w:val="24"/>
        </w:rPr>
        <w:t>35.</w:t>
      </w:r>
      <w:r w:rsidR="00287605">
        <w:rPr>
          <w:b w:val="0"/>
          <w:bCs w:val="0"/>
          <w:sz w:val="24"/>
          <w:szCs w:val="24"/>
        </w:rPr>
        <w:t>7</w:t>
      </w:r>
      <w:r w:rsidRPr="00CE2CDB">
        <w:rPr>
          <w:b w:val="0"/>
          <w:bCs w:val="0"/>
          <w:sz w:val="24"/>
          <w:szCs w:val="24"/>
        </w:rPr>
        <w:t>% of all goats raised in</w:t>
      </w:r>
      <w:r w:rsidR="000F0ABD" w:rsidRPr="00CE2CDB">
        <w:rPr>
          <w:b w:val="0"/>
          <w:bCs w:val="0"/>
          <w:sz w:val="24"/>
          <w:szCs w:val="24"/>
        </w:rPr>
        <w:t xml:space="preserve"> the West</w:t>
      </w:r>
      <w:r w:rsidR="004A0B66" w:rsidRPr="00CE2CDB">
        <w:rPr>
          <w:b w:val="0"/>
          <w:bCs w:val="0"/>
          <w:sz w:val="24"/>
          <w:szCs w:val="24"/>
        </w:rPr>
        <w:t xml:space="preserve"> </w:t>
      </w:r>
      <w:r w:rsidRPr="00CE2CDB">
        <w:rPr>
          <w:b w:val="0"/>
          <w:bCs w:val="0"/>
          <w:sz w:val="24"/>
          <w:szCs w:val="24"/>
        </w:rPr>
        <w:t>Bank on</w:t>
      </w:r>
      <w:r w:rsidR="000F0ABD" w:rsidRPr="00CE2CDB">
        <w:rPr>
          <w:b w:val="0"/>
          <w:bCs w:val="0"/>
          <w:sz w:val="24"/>
          <w:szCs w:val="24"/>
        </w:rPr>
        <w:t xml:space="preserve"> the </w:t>
      </w:r>
      <w:r w:rsidRPr="00CE2CDB">
        <w:rPr>
          <w:b w:val="0"/>
          <w:bCs w:val="0"/>
          <w:sz w:val="24"/>
          <w:szCs w:val="24"/>
        </w:rPr>
        <w:t>enumeration day,</w:t>
      </w:r>
      <w:r w:rsidR="000F0ABD" w:rsidRPr="00CE2CDB">
        <w:rPr>
          <w:b w:val="0"/>
          <w:bCs w:val="0"/>
          <w:sz w:val="24"/>
          <w:szCs w:val="24"/>
        </w:rPr>
        <w:t xml:space="preserve"> the </w:t>
      </w:r>
      <w:r w:rsidRPr="00CE2CDB">
        <w:rPr>
          <w:b w:val="0"/>
          <w:bCs w:val="0"/>
          <w:sz w:val="24"/>
          <w:szCs w:val="24"/>
        </w:rPr>
        <w:t xml:space="preserve">first of October </w:t>
      </w:r>
      <w:r w:rsidR="00615FC8" w:rsidRPr="00CE2CDB">
        <w:rPr>
          <w:b w:val="0"/>
          <w:bCs w:val="0"/>
          <w:sz w:val="24"/>
          <w:szCs w:val="24"/>
        </w:rPr>
        <w:t>2013</w:t>
      </w:r>
      <w:r w:rsidRPr="00CE2CDB">
        <w:rPr>
          <w:b w:val="0"/>
          <w:bCs w:val="0"/>
          <w:sz w:val="24"/>
          <w:szCs w:val="24"/>
        </w:rPr>
        <w:t xml:space="preserve">. </w:t>
      </w:r>
    </w:p>
    <w:p w:rsidR="00CD2219" w:rsidRPr="00CE2CDB" w:rsidRDefault="00CD2219" w:rsidP="00D57C83">
      <w:pPr>
        <w:pStyle w:val="Title"/>
        <w:jc w:val="both"/>
        <w:rPr>
          <w:b w:val="0"/>
          <w:bCs w:val="0"/>
          <w:sz w:val="20"/>
        </w:rPr>
      </w:pPr>
    </w:p>
    <w:p w:rsidR="001B095A" w:rsidRPr="00CE2CDB" w:rsidRDefault="001B095A" w:rsidP="00920AA4">
      <w:pPr>
        <w:pStyle w:val="Title"/>
        <w:jc w:val="both"/>
        <w:rPr>
          <w:b w:val="0"/>
          <w:bCs w:val="0"/>
          <w:sz w:val="24"/>
          <w:szCs w:val="24"/>
        </w:rPr>
      </w:pPr>
      <w:r w:rsidRPr="00CE2CDB">
        <w:rPr>
          <w:b w:val="0"/>
          <w:bCs w:val="0"/>
          <w:sz w:val="24"/>
          <w:szCs w:val="24"/>
        </w:rPr>
        <w:t xml:space="preserve">In 2013, there were </w:t>
      </w:r>
      <w:r w:rsidR="00287605">
        <w:rPr>
          <w:b w:val="0"/>
          <w:bCs w:val="0"/>
          <w:sz w:val="24"/>
          <w:szCs w:val="24"/>
        </w:rPr>
        <w:t>33</w:t>
      </w:r>
      <w:r w:rsidRPr="00CE2CDB">
        <w:rPr>
          <w:b w:val="0"/>
          <w:bCs w:val="0"/>
          <w:sz w:val="24"/>
          <w:szCs w:val="24"/>
        </w:rPr>
        <w:t xml:space="preserve"> olive presses </w:t>
      </w:r>
      <w:r w:rsidR="000E4CBD" w:rsidRPr="00CE2CDB">
        <w:rPr>
          <w:b w:val="0"/>
          <w:bCs w:val="0"/>
          <w:sz w:val="24"/>
          <w:szCs w:val="24"/>
        </w:rPr>
        <w:t xml:space="preserve">in operation </w:t>
      </w:r>
      <w:r w:rsidRPr="00CE2CDB">
        <w:rPr>
          <w:b w:val="0"/>
          <w:bCs w:val="0"/>
          <w:sz w:val="24"/>
          <w:szCs w:val="24"/>
        </w:rPr>
        <w:t xml:space="preserve">in </w:t>
      </w:r>
      <w:r w:rsidR="00CB1129" w:rsidRPr="00CE2CDB">
        <w:rPr>
          <w:b w:val="0"/>
          <w:bCs w:val="0"/>
          <w:sz w:val="24"/>
          <w:szCs w:val="24"/>
        </w:rPr>
        <w:t xml:space="preserve">the West Bank </w:t>
      </w:r>
      <w:r w:rsidR="00F02E7F">
        <w:rPr>
          <w:b w:val="0"/>
          <w:bCs w:val="0"/>
          <w:sz w:val="24"/>
          <w:szCs w:val="24"/>
        </w:rPr>
        <w:t>Southern</w:t>
      </w:r>
      <w:r w:rsidR="00CB1129" w:rsidRPr="00CE2CDB">
        <w:rPr>
          <w:b w:val="0"/>
          <w:bCs w:val="0"/>
          <w:sz w:val="24"/>
          <w:szCs w:val="24"/>
        </w:rPr>
        <w:t xml:space="preserve"> Governorates</w:t>
      </w:r>
      <w:r w:rsidRPr="00CE2CDB">
        <w:rPr>
          <w:b w:val="0"/>
          <w:bCs w:val="0"/>
          <w:sz w:val="24"/>
          <w:szCs w:val="24"/>
        </w:rPr>
        <w:t xml:space="preserve"> representing </w:t>
      </w:r>
      <w:r w:rsidR="0039567D" w:rsidRPr="00CE2CDB">
        <w:rPr>
          <w:b w:val="0"/>
          <w:bCs w:val="0"/>
          <w:sz w:val="24"/>
          <w:szCs w:val="24"/>
        </w:rPr>
        <w:t>13.</w:t>
      </w:r>
      <w:r w:rsidR="00287605">
        <w:rPr>
          <w:b w:val="0"/>
          <w:bCs w:val="0"/>
          <w:sz w:val="24"/>
          <w:szCs w:val="24"/>
        </w:rPr>
        <w:t>5</w:t>
      </w:r>
      <w:r w:rsidRPr="00CE2CDB">
        <w:rPr>
          <w:b w:val="0"/>
          <w:bCs w:val="0"/>
          <w:sz w:val="24"/>
          <w:szCs w:val="24"/>
        </w:rPr>
        <w:t>%</w:t>
      </w:r>
      <w:r w:rsidRPr="00CE2CDB">
        <w:rPr>
          <w:rFonts w:hint="cs"/>
          <w:b w:val="0"/>
          <w:bCs w:val="0"/>
          <w:sz w:val="24"/>
          <w:szCs w:val="24"/>
          <w:rtl/>
        </w:rPr>
        <w:t xml:space="preserve"> </w:t>
      </w:r>
      <w:r w:rsidRPr="00CE2CDB">
        <w:rPr>
          <w:b w:val="0"/>
          <w:bCs w:val="0"/>
          <w:sz w:val="24"/>
          <w:szCs w:val="24"/>
        </w:rPr>
        <w:t>of all olive presses operatin</w:t>
      </w:r>
      <w:r w:rsidR="000E4CBD" w:rsidRPr="00CE2CDB">
        <w:rPr>
          <w:b w:val="0"/>
          <w:bCs w:val="0"/>
          <w:sz w:val="24"/>
          <w:szCs w:val="24"/>
        </w:rPr>
        <w:t>g</w:t>
      </w:r>
      <w:r w:rsidRPr="00CE2CDB">
        <w:rPr>
          <w:b w:val="0"/>
          <w:bCs w:val="0"/>
          <w:sz w:val="24"/>
          <w:szCs w:val="24"/>
        </w:rPr>
        <w:t xml:space="preserve"> in the West Bank.  The quantity of oil extracted in </w:t>
      </w:r>
      <w:r w:rsidR="00CB1129" w:rsidRPr="00CE2CDB">
        <w:rPr>
          <w:b w:val="0"/>
          <w:bCs w:val="0"/>
          <w:sz w:val="24"/>
          <w:szCs w:val="24"/>
        </w:rPr>
        <w:t xml:space="preserve">the West Bank </w:t>
      </w:r>
      <w:r w:rsidR="00F02E7F">
        <w:rPr>
          <w:b w:val="0"/>
          <w:bCs w:val="0"/>
          <w:sz w:val="24"/>
          <w:szCs w:val="24"/>
        </w:rPr>
        <w:t>Southern</w:t>
      </w:r>
      <w:r w:rsidR="00CB1129" w:rsidRPr="00CE2CDB">
        <w:rPr>
          <w:b w:val="0"/>
          <w:bCs w:val="0"/>
          <w:sz w:val="24"/>
          <w:szCs w:val="24"/>
        </w:rPr>
        <w:t xml:space="preserve"> Governorates</w:t>
      </w:r>
      <w:r w:rsidRPr="00CE2CDB">
        <w:rPr>
          <w:b w:val="0"/>
          <w:bCs w:val="0"/>
          <w:sz w:val="24"/>
          <w:szCs w:val="24"/>
        </w:rPr>
        <w:t xml:space="preserve"> totaled </w:t>
      </w:r>
      <w:r w:rsidR="00287605">
        <w:rPr>
          <w:b w:val="0"/>
          <w:bCs w:val="0"/>
          <w:sz w:val="24"/>
          <w:szCs w:val="24"/>
        </w:rPr>
        <w:t>1</w:t>
      </w:r>
      <w:r w:rsidR="0039567D" w:rsidRPr="00CE2CDB">
        <w:rPr>
          <w:b w:val="0"/>
          <w:bCs w:val="0"/>
          <w:sz w:val="24"/>
          <w:szCs w:val="24"/>
        </w:rPr>
        <w:t>,</w:t>
      </w:r>
      <w:r w:rsidR="00287605">
        <w:rPr>
          <w:b w:val="0"/>
          <w:bCs w:val="0"/>
          <w:sz w:val="24"/>
          <w:szCs w:val="24"/>
        </w:rPr>
        <w:t>650</w:t>
      </w:r>
      <w:r w:rsidR="00EF332C" w:rsidRPr="00CE2CDB">
        <w:rPr>
          <w:b w:val="0"/>
          <w:bCs w:val="0"/>
          <w:sz w:val="24"/>
          <w:szCs w:val="24"/>
        </w:rPr>
        <w:t xml:space="preserve"> </w:t>
      </w:r>
      <w:r w:rsidRPr="00CE2CDB">
        <w:rPr>
          <w:b w:val="0"/>
          <w:bCs w:val="0"/>
          <w:sz w:val="24"/>
          <w:szCs w:val="24"/>
        </w:rPr>
        <w:t xml:space="preserve">tons, equivalent to </w:t>
      </w:r>
      <w:r w:rsidR="00287605">
        <w:rPr>
          <w:b w:val="0"/>
          <w:bCs w:val="0"/>
          <w:sz w:val="24"/>
          <w:szCs w:val="24"/>
        </w:rPr>
        <w:t>10.0</w:t>
      </w:r>
      <w:r w:rsidRPr="00CE2CDB">
        <w:rPr>
          <w:rFonts w:cs="Simplified Arabic" w:hint="cs"/>
          <w:rtl/>
        </w:rPr>
        <w:t xml:space="preserve"> </w:t>
      </w:r>
      <w:r w:rsidRPr="00CE2CDB">
        <w:rPr>
          <w:b w:val="0"/>
          <w:bCs w:val="0"/>
          <w:sz w:val="24"/>
          <w:szCs w:val="24"/>
        </w:rPr>
        <w:t>% of all oil produced in the West Bank.</w:t>
      </w:r>
      <w:r w:rsidR="00920AA4">
        <w:rPr>
          <w:b w:val="0"/>
          <w:bCs w:val="0"/>
          <w:sz w:val="24"/>
          <w:szCs w:val="24"/>
        </w:rPr>
        <w:t xml:space="preserve"> </w:t>
      </w:r>
      <w:r w:rsidRPr="00CE2CDB">
        <w:rPr>
          <w:b w:val="0"/>
          <w:bCs w:val="0"/>
          <w:sz w:val="24"/>
          <w:szCs w:val="24"/>
        </w:rPr>
        <w:t>The results show</w:t>
      </w:r>
      <w:r w:rsidR="005B2331" w:rsidRPr="00CE2CDB">
        <w:rPr>
          <w:b w:val="0"/>
          <w:bCs w:val="0"/>
          <w:sz w:val="24"/>
          <w:szCs w:val="24"/>
        </w:rPr>
        <w:t>ed</w:t>
      </w:r>
      <w:r w:rsidRPr="00CE2CDB">
        <w:rPr>
          <w:b w:val="0"/>
          <w:bCs w:val="0"/>
          <w:sz w:val="24"/>
          <w:szCs w:val="24"/>
        </w:rPr>
        <w:t xml:space="preserve"> that </w:t>
      </w:r>
      <w:r w:rsidR="00287605">
        <w:rPr>
          <w:b w:val="0"/>
          <w:bCs w:val="0"/>
          <w:sz w:val="24"/>
          <w:szCs w:val="24"/>
        </w:rPr>
        <w:t>138</w:t>
      </w:r>
      <w:r w:rsidRPr="00CE2CDB">
        <w:rPr>
          <w:b w:val="0"/>
          <w:bCs w:val="0"/>
          <w:sz w:val="24"/>
          <w:szCs w:val="24"/>
        </w:rPr>
        <w:t xml:space="preserve"> people were employed in olive pressing activities in </w:t>
      </w:r>
      <w:r w:rsidR="00CB1129" w:rsidRPr="00CE2CDB">
        <w:rPr>
          <w:b w:val="0"/>
          <w:bCs w:val="0"/>
          <w:sz w:val="24"/>
          <w:szCs w:val="24"/>
        </w:rPr>
        <w:t xml:space="preserve">the West Bank </w:t>
      </w:r>
      <w:r w:rsidR="00F02E7F">
        <w:rPr>
          <w:b w:val="0"/>
          <w:bCs w:val="0"/>
          <w:sz w:val="24"/>
          <w:szCs w:val="24"/>
        </w:rPr>
        <w:t>Southern</w:t>
      </w:r>
      <w:r w:rsidR="00CB1129" w:rsidRPr="00CE2CDB">
        <w:rPr>
          <w:b w:val="0"/>
          <w:bCs w:val="0"/>
          <w:sz w:val="24"/>
          <w:szCs w:val="24"/>
        </w:rPr>
        <w:t xml:space="preserve"> Governorates</w:t>
      </w:r>
      <w:r w:rsidRPr="00CE2CDB">
        <w:rPr>
          <w:b w:val="0"/>
          <w:bCs w:val="0"/>
          <w:sz w:val="24"/>
          <w:szCs w:val="24"/>
        </w:rPr>
        <w:t xml:space="preserve"> in 2013, comprising </w:t>
      </w:r>
      <w:r w:rsidR="00287605">
        <w:rPr>
          <w:b w:val="0"/>
          <w:bCs w:val="0"/>
          <w:sz w:val="24"/>
          <w:szCs w:val="24"/>
        </w:rPr>
        <w:t>13.7</w:t>
      </w:r>
      <w:r w:rsidRPr="00CE2CDB">
        <w:rPr>
          <w:b w:val="0"/>
          <w:bCs w:val="0"/>
          <w:sz w:val="24"/>
          <w:szCs w:val="24"/>
        </w:rPr>
        <w:t xml:space="preserve">% </w:t>
      </w:r>
      <w:r w:rsidR="005B2331" w:rsidRPr="00CE2CDB">
        <w:rPr>
          <w:b w:val="0"/>
          <w:bCs w:val="0"/>
          <w:sz w:val="24"/>
          <w:szCs w:val="24"/>
        </w:rPr>
        <w:t xml:space="preserve">of </w:t>
      </w:r>
      <w:r w:rsidRPr="00CE2CDB">
        <w:rPr>
          <w:b w:val="0"/>
          <w:bCs w:val="0"/>
          <w:sz w:val="24"/>
          <w:szCs w:val="24"/>
        </w:rPr>
        <w:t>all West Bank olive pressing employees.</w:t>
      </w:r>
    </w:p>
    <w:p w:rsidR="001B095A" w:rsidRPr="00CE2CDB" w:rsidRDefault="001B095A" w:rsidP="00D57C83">
      <w:pPr>
        <w:pStyle w:val="Title"/>
        <w:jc w:val="both"/>
        <w:rPr>
          <w:b w:val="0"/>
          <w:bCs w:val="0"/>
          <w:sz w:val="20"/>
        </w:rPr>
      </w:pPr>
    </w:p>
    <w:p w:rsidR="001B095A" w:rsidRPr="00CE2CDB" w:rsidRDefault="001B095A" w:rsidP="00920AA4">
      <w:pPr>
        <w:pStyle w:val="Title"/>
        <w:jc w:val="both"/>
        <w:rPr>
          <w:b w:val="0"/>
          <w:bCs w:val="0"/>
          <w:sz w:val="24"/>
          <w:szCs w:val="24"/>
        </w:rPr>
      </w:pPr>
      <w:r w:rsidRPr="00CE2CDB">
        <w:rPr>
          <w:b w:val="0"/>
          <w:bCs w:val="0"/>
          <w:sz w:val="24"/>
          <w:szCs w:val="24"/>
        </w:rPr>
        <w:t xml:space="preserve">The value added of olive pressing activities totaled USD </w:t>
      </w:r>
      <w:r w:rsidR="00287605">
        <w:rPr>
          <w:b w:val="0"/>
          <w:bCs w:val="0"/>
          <w:sz w:val="24"/>
          <w:szCs w:val="24"/>
        </w:rPr>
        <w:t>724.</w:t>
      </w:r>
      <w:r w:rsidR="00920AA4">
        <w:rPr>
          <w:b w:val="0"/>
          <w:bCs w:val="0"/>
          <w:sz w:val="24"/>
          <w:szCs w:val="24"/>
        </w:rPr>
        <w:t>1</w:t>
      </w:r>
      <w:r w:rsidRPr="00CE2CDB">
        <w:rPr>
          <w:b w:val="0"/>
          <w:bCs w:val="0"/>
          <w:sz w:val="24"/>
          <w:szCs w:val="24"/>
        </w:rPr>
        <w:t xml:space="preserve"> </w:t>
      </w:r>
      <w:r w:rsidR="0039567D" w:rsidRPr="00CE2CDB">
        <w:rPr>
          <w:b w:val="0"/>
          <w:bCs w:val="0"/>
          <w:sz w:val="24"/>
          <w:szCs w:val="24"/>
        </w:rPr>
        <w:t>thousand</w:t>
      </w:r>
      <w:r w:rsidRPr="00CE2CDB">
        <w:rPr>
          <w:b w:val="0"/>
          <w:bCs w:val="0"/>
          <w:sz w:val="24"/>
          <w:szCs w:val="24"/>
        </w:rPr>
        <w:t xml:space="preserve"> in </w:t>
      </w:r>
      <w:r w:rsidR="00CB1129" w:rsidRPr="00CE2CDB">
        <w:rPr>
          <w:b w:val="0"/>
          <w:bCs w:val="0"/>
          <w:sz w:val="24"/>
          <w:szCs w:val="24"/>
        </w:rPr>
        <w:t xml:space="preserve">the West Bank </w:t>
      </w:r>
      <w:r w:rsidR="00F02E7F">
        <w:rPr>
          <w:b w:val="0"/>
          <w:bCs w:val="0"/>
          <w:sz w:val="24"/>
          <w:szCs w:val="24"/>
        </w:rPr>
        <w:t>Southern</w:t>
      </w:r>
      <w:r w:rsidR="00CB1129" w:rsidRPr="00CE2CDB">
        <w:rPr>
          <w:b w:val="0"/>
          <w:bCs w:val="0"/>
          <w:sz w:val="24"/>
          <w:szCs w:val="24"/>
        </w:rPr>
        <w:t xml:space="preserve"> Governorates</w:t>
      </w:r>
      <w:r w:rsidRPr="00CE2CDB">
        <w:rPr>
          <w:b w:val="0"/>
          <w:bCs w:val="0"/>
          <w:sz w:val="24"/>
          <w:szCs w:val="24"/>
        </w:rPr>
        <w:t xml:space="preserve"> in 2013, representing </w:t>
      </w:r>
      <w:r w:rsidR="00287605">
        <w:rPr>
          <w:b w:val="0"/>
          <w:bCs w:val="0"/>
          <w:sz w:val="24"/>
          <w:szCs w:val="24"/>
        </w:rPr>
        <w:t>11.8</w:t>
      </w:r>
      <w:r w:rsidRPr="00CE2CDB">
        <w:rPr>
          <w:b w:val="0"/>
          <w:bCs w:val="0"/>
          <w:sz w:val="24"/>
          <w:szCs w:val="24"/>
        </w:rPr>
        <w:t>% of the overall value added in the West Bank.</w:t>
      </w:r>
    </w:p>
    <w:p w:rsidR="0039567D" w:rsidRPr="00CE2CDB" w:rsidRDefault="0039567D" w:rsidP="00D57C83">
      <w:pPr>
        <w:jc w:val="both"/>
        <w:rPr>
          <w:b/>
          <w:bCs/>
          <w:sz w:val="24"/>
          <w:szCs w:val="24"/>
        </w:rPr>
      </w:pPr>
    </w:p>
    <w:p w:rsidR="0039567D" w:rsidRDefault="0039567D" w:rsidP="00D57C83">
      <w:pPr>
        <w:jc w:val="both"/>
        <w:rPr>
          <w:b/>
          <w:bCs/>
          <w:sz w:val="24"/>
          <w:szCs w:val="24"/>
        </w:rPr>
      </w:pPr>
    </w:p>
    <w:p w:rsidR="00920AA4" w:rsidRDefault="00920AA4">
      <w:pPr>
        <w:rPr>
          <w:b/>
          <w:bCs/>
          <w:sz w:val="24"/>
          <w:szCs w:val="24"/>
        </w:rPr>
      </w:pPr>
      <w:r>
        <w:rPr>
          <w:b/>
          <w:bCs/>
          <w:sz w:val="24"/>
          <w:szCs w:val="24"/>
        </w:rPr>
        <w:br w:type="page"/>
      </w:r>
    </w:p>
    <w:p w:rsidR="001A0409" w:rsidRPr="00CE2CDB" w:rsidRDefault="001A0409" w:rsidP="00D57C83">
      <w:pPr>
        <w:jc w:val="both"/>
        <w:rPr>
          <w:b/>
          <w:bCs/>
          <w:sz w:val="24"/>
          <w:szCs w:val="24"/>
        </w:rPr>
      </w:pPr>
      <w:r w:rsidRPr="00CE2CDB">
        <w:rPr>
          <w:b/>
          <w:bCs/>
          <w:sz w:val="24"/>
          <w:szCs w:val="24"/>
        </w:rPr>
        <w:lastRenderedPageBreak/>
        <w:t>Housing Conditions:</w:t>
      </w:r>
    </w:p>
    <w:p w:rsidR="001A0409" w:rsidRPr="00CE2CDB" w:rsidRDefault="00920AA4" w:rsidP="001E1005">
      <w:pPr>
        <w:pStyle w:val="Title"/>
        <w:jc w:val="both"/>
        <w:rPr>
          <w:b w:val="0"/>
          <w:bCs w:val="0"/>
          <w:sz w:val="24"/>
          <w:szCs w:val="24"/>
        </w:rPr>
      </w:pPr>
      <w:r>
        <w:rPr>
          <w:b w:val="0"/>
          <w:bCs w:val="0"/>
          <w:sz w:val="24"/>
          <w:szCs w:val="24"/>
        </w:rPr>
        <w:t>61.3</w:t>
      </w:r>
      <w:r w:rsidR="001A0409" w:rsidRPr="00CE2CDB">
        <w:rPr>
          <w:b w:val="0"/>
          <w:bCs w:val="0"/>
          <w:sz w:val="24"/>
          <w:szCs w:val="24"/>
        </w:rPr>
        <w:t>% of households in</w:t>
      </w:r>
      <w:r w:rsidR="000F0ABD" w:rsidRPr="00CE2CDB">
        <w:rPr>
          <w:b w:val="0"/>
          <w:bCs w:val="0"/>
          <w:sz w:val="24"/>
          <w:szCs w:val="24"/>
        </w:rPr>
        <w:t xml:space="preserve"> </w:t>
      </w:r>
      <w:r w:rsidR="00CB1129" w:rsidRPr="00CE2CDB">
        <w:rPr>
          <w:b w:val="0"/>
          <w:bCs w:val="0"/>
          <w:sz w:val="24"/>
          <w:szCs w:val="24"/>
        </w:rPr>
        <w:t xml:space="preserve">the West Bank </w:t>
      </w:r>
      <w:r w:rsidR="00F02E7F">
        <w:rPr>
          <w:b w:val="0"/>
          <w:bCs w:val="0"/>
          <w:sz w:val="24"/>
          <w:szCs w:val="24"/>
        </w:rPr>
        <w:t>Southern</w:t>
      </w:r>
      <w:r w:rsidR="00CB1129" w:rsidRPr="00CE2CDB">
        <w:rPr>
          <w:b w:val="0"/>
          <w:bCs w:val="0"/>
          <w:sz w:val="24"/>
          <w:szCs w:val="24"/>
        </w:rPr>
        <w:t xml:space="preserve"> Governorates</w:t>
      </w:r>
      <w:r w:rsidR="004A0B66" w:rsidRPr="00CE2CDB">
        <w:rPr>
          <w:b w:val="0"/>
          <w:bCs w:val="0"/>
          <w:sz w:val="24"/>
          <w:szCs w:val="24"/>
        </w:rPr>
        <w:t xml:space="preserve"> </w:t>
      </w:r>
      <w:r w:rsidR="001A0409" w:rsidRPr="00CE2CDB">
        <w:rPr>
          <w:b w:val="0"/>
          <w:bCs w:val="0"/>
          <w:sz w:val="24"/>
          <w:szCs w:val="24"/>
        </w:rPr>
        <w:t>live</w:t>
      </w:r>
      <w:r w:rsidR="00023DFC" w:rsidRPr="00CE2CDB">
        <w:rPr>
          <w:b w:val="0"/>
          <w:bCs w:val="0"/>
          <w:sz w:val="24"/>
          <w:szCs w:val="24"/>
        </w:rPr>
        <w:t>d</w:t>
      </w:r>
      <w:r w:rsidR="001A0409" w:rsidRPr="00CE2CDB">
        <w:rPr>
          <w:b w:val="0"/>
          <w:bCs w:val="0"/>
          <w:sz w:val="24"/>
          <w:szCs w:val="24"/>
        </w:rPr>
        <w:t xml:space="preserve"> in</w:t>
      </w:r>
      <w:r w:rsidR="00802D9D" w:rsidRPr="00CE2CDB">
        <w:rPr>
          <w:b w:val="0"/>
          <w:bCs w:val="0"/>
          <w:sz w:val="24"/>
          <w:szCs w:val="24"/>
        </w:rPr>
        <w:t xml:space="preserve"> </w:t>
      </w:r>
      <w:r w:rsidR="004B34D0" w:rsidRPr="00CE2CDB">
        <w:rPr>
          <w:b w:val="0"/>
          <w:bCs w:val="0"/>
          <w:sz w:val="24"/>
          <w:szCs w:val="24"/>
        </w:rPr>
        <w:t xml:space="preserve">a villa </w:t>
      </w:r>
      <w:r w:rsidR="001A0409" w:rsidRPr="00CE2CDB">
        <w:rPr>
          <w:b w:val="0"/>
          <w:bCs w:val="0"/>
          <w:sz w:val="24"/>
          <w:szCs w:val="24"/>
        </w:rPr>
        <w:t xml:space="preserve">and </w:t>
      </w:r>
      <w:r w:rsidR="001E1005">
        <w:rPr>
          <w:b w:val="0"/>
          <w:bCs w:val="0"/>
          <w:sz w:val="24"/>
          <w:szCs w:val="24"/>
        </w:rPr>
        <w:t>38.7</w:t>
      </w:r>
      <w:r w:rsidR="001A0409" w:rsidRPr="00CE2CDB">
        <w:rPr>
          <w:b w:val="0"/>
          <w:bCs w:val="0"/>
          <w:sz w:val="24"/>
          <w:szCs w:val="24"/>
        </w:rPr>
        <w:t>% live</w:t>
      </w:r>
      <w:r w:rsidR="00023DFC" w:rsidRPr="00CE2CDB">
        <w:rPr>
          <w:b w:val="0"/>
          <w:bCs w:val="0"/>
          <w:sz w:val="24"/>
          <w:szCs w:val="24"/>
        </w:rPr>
        <w:t>d</w:t>
      </w:r>
      <w:r w:rsidR="001A0409" w:rsidRPr="00CE2CDB">
        <w:rPr>
          <w:b w:val="0"/>
          <w:bCs w:val="0"/>
          <w:sz w:val="24"/>
          <w:szCs w:val="24"/>
        </w:rPr>
        <w:t xml:space="preserve"> in </w:t>
      </w:r>
      <w:r w:rsidR="004B34D0" w:rsidRPr="00CE2CDB">
        <w:rPr>
          <w:b w:val="0"/>
          <w:bCs w:val="0"/>
          <w:sz w:val="24"/>
          <w:szCs w:val="24"/>
        </w:rPr>
        <w:t>an apartment</w:t>
      </w:r>
      <w:r w:rsidRPr="00920AA4">
        <w:rPr>
          <w:b w:val="0"/>
          <w:bCs w:val="0"/>
          <w:sz w:val="24"/>
          <w:szCs w:val="24"/>
        </w:rPr>
        <w:t xml:space="preserve"> </w:t>
      </w:r>
      <w:r w:rsidRPr="00CE2CDB">
        <w:rPr>
          <w:b w:val="0"/>
          <w:bCs w:val="0"/>
          <w:sz w:val="24"/>
          <w:szCs w:val="24"/>
        </w:rPr>
        <w:t>or other type of housing unit</w:t>
      </w:r>
      <w:r w:rsidR="004B34D0">
        <w:rPr>
          <w:b w:val="0"/>
          <w:bCs w:val="0"/>
          <w:sz w:val="24"/>
          <w:szCs w:val="24"/>
        </w:rPr>
        <w:t xml:space="preserve"> </w:t>
      </w:r>
      <w:r w:rsidR="0096090B">
        <w:rPr>
          <w:b w:val="0"/>
          <w:bCs w:val="0"/>
          <w:sz w:val="24"/>
          <w:szCs w:val="24"/>
        </w:rPr>
        <w:t xml:space="preserve">in </w:t>
      </w:r>
      <w:r>
        <w:rPr>
          <w:b w:val="0"/>
          <w:bCs w:val="0"/>
          <w:sz w:val="24"/>
          <w:szCs w:val="24"/>
        </w:rPr>
        <w:t>2013</w:t>
      </w:r>
      <w:r w:rsidR="001A0409" w:rsidRPr="00CE2CDB">
        <w:rPr>
          <w:b w:val="0"/>
          <w:bCs w:val="0"/>
          <w:sz w:val="24"/>
          <w:szCs w:val="24"/>
        </w:rPr>
        <w:t>.</w:t>
      </w:r>
    </w:p>
    <w:p w:rsidR="001E62A4" w:rsidRPr="00CE2CDB" w:rsidRDefault="001E62A4" w:rsidP="00695538">
      <w:pPr>
        <w:jc w:val="both"/>
        <w:rPr>
          <w:b/>
          <w:bCs/>
          <w:sz w:val="24"/>
          <w:szCs w:val="24"/>
        </w:rPr>
      </w:pPr>
    </w:p>
    <w:p w:rsidR="001E62A4" w:rsidRPr="00CE2CDB" w:rsidRDefault="001E62A4" w:rsidP="00D57C83">
      <w:pPr>
        <w:jc w:val="both"/>
        <w:rPr>
          <w:b/>
          <w:bCs/>
          <w:sz w:val="24"/>
          <w:szCs w:val="24"/>
        </w:rPr>
      </w:pPr>
      <w:r w:rsidRPr="00CE2CDB">
        <w:rPr>
          <w:b/>
          <w:bCs/>
          <w:sz w:val="24"/>
          <w:szCs w:val="24"/>
        </w:rPr>
        <w:t>Environment:</w:t>
      </w:r>
    </w:p>
    <w:p w:rsidR="001E62A4" w:rsidRPr="00CE2CDB" w:rsidRDefault="002D2417" w:rsidP="00353E02">
      <w:pPr>
        <w:pStyle w:val="Title"/>
        <w:jc w:val="both"/>
        <w:rPr>
          <w:b w:val="0"/>
          <w:bCs w:val="0"/>
          <w:sz w:val="24"/>
          <w:szCs w:val="24"/>
        </w:rPr>
      </w:pPr>
      <w:r w:rsidRPr="00CE2CDB">
        <w:rPr>
          <w:b w:val="0"/>
          <w:bCs w:val="0"/>
          <w:sz w:val="24"/>
          <w:szCs w:val="24"/>
        </w:rPr>
        <w:t>In 201</w:t>
      </w:r>
      <w:r w:rsidR="00132E7C" w:rsidRPr="00CE2CDB">
        <w:rPr>
          <w:rFonts w:hint="cs"/>
          <w:b w:val="0"/>
          <w:bCs w:val="0"/>
          <w:sz w:val="24"/>
          <w:szCs w:val="24"/>
          <w:rtl/>
        </w:rPr>
        <w:t>3</w:t>
      </w:r>
      <w:r w:rsidRPr="00CE2CDB">
        <w:rPr>
          <w:b w:val="0"/>
          <w:bCs w:val="0"/>
          <w:sz w:val="24"/>
          <w:szCs w:val="24"/>
        </w:rPr>
        <w:t xml:space="preserve">, </w:t>
      </w:r>
      <w:r w:rsidR="003D773D">
        <w:rPr>
          <w:rFonts w:hint="cs"/>
          <w:b w:val="0"/>
          <w:bCs w:val="0"/>
          <w:sz w:val="24"/>
          <w:szCs w:val="24"/>
          <w:rtl/>
        </w:rPr>
        <w:t>89</w:t>
      </w:r>
      <w:r w:rsidR="00353E02">
        <w:rPr>
          <w:b w:val="0"/>
          <w:bCs w:val="0"/>
          <w:sz w:val="24"/>
          <w:szCs w:val="24"/>
        </w:rPr>
        <w:t>.</w:t>
      </w:r>
      <w:r w:rsidR="003D773D">
        <w:rPr>
          <w:rFonts w:hint="cs"/>
          <w:b w:val="0"/>
          <w:bCs w:val="0"/>
          <w:sz w:val="24"/>
          <w:szCs w:val="24"/>
          <w:rtl/>
        </w:rPr>
        <w:t>2</w:t>
      </w:r>
      <w:r w:rsidR="001E62A4" w:rsidRPr="00CE2CDB">
        <w:rPr>
          <w:b w:val="0"/>
          <w:bCs w:val="0"/>
          <w:sz w:val="24"/>
          <w:szCs w:val="24"/>
        </w:rPr>
        <w:t xml:space="preserve">% of </w:t>
      </w:r>
      <w:r w:rsidR="000E4CBD" w:rsidRPr="00CE2CDB">
        <w:rPr>
          <w:b w:val="0"/>
          <w:bCs w:val="0"/>
          <w:sz w:val="24"/>
          <w:szCs w:val="24"/>
        </w:rPr>
        <w:t>h</w:t>
      </w:r>
      <w:r w:rsidR="00132E7C" w:rsidRPr="00CE2CDB">
        <w:rPr>
          <w:b w:val="0"/>
          <w:bCs w:val="0"/>
          <w:sz w:val="24"/>
          <w:szCs w:val="24"/>
        </w:rPr>
        <w:t xml:space="preserve">ouseholds </w:t>
      </w:r>
      <w:r w:rsidR="001E62A4" w:rsidRPr="00CE2CDB">
        <w:rPr>
          <w:b w:val="0"/>
          <w:bCs w:val="0"/>
          <w:sz w:val="24"/>
          <w:szCs w:val="24"/>
        </w:rPr>
        <w:t xml:space="preserve">in </w:t>
      </w:r>
      <w:r w:rsidR="00CB1129" w:rsidRPr="00CE2CDB">
        <w:rPr>
          <w:b w:val="0"/>
          <w:bCs w:val="0"/>
          <w:sz w:val="24"/>
          <w:szCs w:val="24"/>
        </w:rPr>
        <w:t xml:space="preserve">the West Bank </w:t>
      </w:r>
      <w:r w:rsidR="00F02E7F">
        <w:rPr>
          <w:b w:val="0"/>
          <w:bCs w:val="0"/>
          <w:sz w:val="24"/>
          <w:szCs w:val="24"/>
        </w:rPr>
        <w:t>Southern</w:t>
      </w:r>
      <w:r w:rsidR="00CB1129" w:rsidRPr="00CE2CDB">
        <w:rPr>
          <w:b w:val="0"/>
          <w:bCs w:val="0"/>
          <w:sz w:val="24"/>
          <w:szCs w:val="24"/>
        </w:rPr>
        <w:t xml:space="preserve"> Governorates</w:t>
      </w:r>
      <w:r w:rsidR="001E62A4" w:rsidRPr="00CE2CDB">
        <w:rPr>
          <w:b w:val="0"/>
          <w:bCs w:val="0"/>
          <w:sz w:val="24"/>
          <w:szCs w:val="24"/>
        </w:rPr>
        <w:t xml:space="preserve"> </w:t>
      </w:r>
      <w:r w:rsidR="00023DFC" w:rsidRPr="00CE2CDB">
        <w:rPr>
          <w:b w:val="0"/>
          <w:bCs w:val="0"/>
          <w:sz w:val="24"/>
          <w:szCs w:val="24"/>
        </w:rPr>
        <w:t xml:space="preserve">were supplied with </w:t>
      </w:r>
      <w:r w:rsidR="001E62A4" w:rsidRPr="00CE2CDB">
        <w:rPr>
          <w:b w:val="0"/>
          <w:bCs w:val="0"/>
          <w:sz w:val="24"/>
          <w:szCs w:val="24"/>
        </w:rPr>
        <w:t xml:space="preserve">water from </w:t>
      </w:r>
      <w:r w:rsidR="000E4CBD" w:rsidRPr="00CE2CDB">
        <w:rPr>
          <w:b w:val="0"/>
          <w:bCs w:val="0"/>
          <w:sz w:val="24"/>
          <w:szCs w:val="24"/>
        </w:rPr>
        <w:t>the p</w:t>
      </w:r>
      <w:r w:rsidR="00132E7C" w:rsidRPr="00CE2CDB">
        <w:rPr>
          <w:b w:val="0"/>
          <w:bCs w:val="0"/>
          <w:sz w:val="24"/>
          <w:szCs w:val="24"/>
        </w:rPr>
        <w:t xml:space="preserve">ublic </w:t>
      </w:r>
      <w:r w:rsidR="000E4CBD" w:rsidRPr="00CE2CDB">
        <w:rPr>
          <w:b w:val="0"/>
          <w:bCs w:val="0"/>
          <w:sz w:val="24"/>
          <w:szCs w:val="24"/>
        </w:rPr>
        <w:t>w</w:t>
      </w:r>
      <w:r w:rsidR="00132E7C" w:rsidRPr="00CE2CDB">
        <w:rPr>
          <w:b w:val="0"/>
          <w:bCs w:val="0"/>
          <w:sz w:val="24"/>
          <w:szCs w:val="24"/>
        </w:rPr>
        <w:t xml:space="preserve">ater </w:t>
      </w:r>
      <w:r w:rsidR="000E4CBD" w:rsidRPr="00CE2CDB">
        <w:rPr>
          <w:b w:val="0"/>
          <w:bCs w:val="0"/>
          <w:sz w:val="24"/>
          <w:szCs w:val="24"/>
        </w:rPr>
        <w:t>n</w:t>
      </w:r>
      <w:r w:rsidR="00132E7C" w:rsidRPr="00CE2CDB">
        <w:rPr>
          <w:b w:val="0"/>
          <w:bCs w:val="0"/>
          <w:sz w:val="24"/>
          <w:szCs w:val="24"/>
        </w:rPr>
        <w:t>etwork</w:t>
      </w:r>
      <w:r w:rsidR="001E62A4" w:rsidRPr="00CE2CDB">
        <w:rPr>
          <w:b w:val="0"/>
          <w:bCs w:val="0"/>
          <w:sz w:val="24"/>
          <w:szCs w:val="24"/>
        </w:rPr>
        <w:t>, wh</w:t>
      </w:r>
      <w:r w:rsidR="00023DFC" w:rsidRPr="00CE2CDB">
        <w:rPr>
          <w:b w:val="0"/>
          <w:bCs w:val="0"/>
          <w:sz w:val="24"/>
          <w:szCs w:val="24"/>
        </w:rPr>
        <w:t>il</w:t>
      </w:r>
      <w:r w:rsidR="001E62A4" w:rsidRPr="00CE2CDB">
        <w:rPr>
          <w:b w:val="0"/>
          <w:bCs w:val="0"/>
          <w:sz w:val="24"/>
          <w:szCs w:val="24"/>
        </w:rPr>
        <w:t>e</w:t>
      </w:r>
      <w:r w:rsidR="00B327B8">
        <w:rPr>
          <w:b w:val="0"/>
          <w:bCs w:val="0"/>
          <w:sz w:val="24"/>
          <w:szCs w:val="24"/>
        </w:rPr>
        <w:t xml:space="preserve"> 7.0</w:t>
      </w:r>
      <w:r w:rsidR="001E62A4" w:rsidRPr="00CE2CDB">
        <w:rPr>
          <w:b w:val="0"/>
          <w:bCs w:val="0"/>
          <w:sz w:val="24"/>
          <w:szCs w:val="24"/>
        </w:rPr>
        <w:t>% of</w:t>
      </w:r>
      <w:r w:rsidR="00471C0B" w:rsidRPr="00CE2CDB">
        <w:rPr>
          <w:b w:val="0"/>
          <w:bCs w:val="0"/>
          <w:sz w:val="24"/>
          <w:szCs w:val="24"/>
        </w:rPr>
        <w:t xml:space="preserve"> </w:t>
      </w:r>
      <w:r w:rsidR="001E62A4" w:rsidRPr="00CE2CDB">
        <w:rPr>
          <w:b w:val="0"/>
          <w:bCs w:val="0"/>
          <w:sz w:val="24"/>
          <w:szCs w:val="24"/>
        </w:rPr>
        <w:t>water c</w:t>
      </w:r>
      <w:r w:rsidR="00023DFC" w:rsidRPr="00CE2CDB">
        <w:rPr>
          <w:b w:val="0"/>
          <w:bCs w:val="0"/>
          <w:sz w:val="24"/>
          <w:szCs w:val="24"/>
        </w:rPr>
        <w:t>ame</w:t>
      </w:r>
      <w:r w:rsidR="001E62A4" w:rsidRPr="00CE2CDB">
        <w:rPr>
          <w:b w:val="0"/>
          <w:bCs w:val="0"/>
          <w:sz w:val="24"/>
          <w:szCs w:val="24"/>
        </w:rPr>
        <w:t xml:space="preserve"> from </w:t>
      </w:r>
      <w:r w:rsidR="00F40BFA" w:rsidRPr="00CE2CDB">
        <w:rPr>
          <w:b w:val="0"/>
          <w:bCs w:val="0"/>
          <w:sz w:val="24"/>
          <w:szCs w:val="24"/>
        </w:rPr>
        <w:t>water tanks</w:t>
      </w:r>
      <w:r w:rsidR="001E62A4" w:rsidRPr="00CE2CDB">
        <w:rPr>
          <w:b w:val="0"/>
          <w:bCs w:val="0"/>
          <w:sz w:val="24"/>
          <w:szCs w:val="24"/>
        </w:rPr>
        <w:t>,</w:t>
      </w:r>
      <w:r w:rsidR="00B327B8">
        <w:rPr>
          <w:b w:val="0"/>
          <w:bCs w:val="0"/>
          <w:sz w:val="24"/>
          <w:szCs w:val="24"/>
        </w:rPr>
        <w:t xml:space="preserve"> and </w:t>
      </w:r>
      <w:r w:rsidR="00B327B8">
        <w:rPr>
          <w:rFonts w:hint="cs"/>
          <w:b w:val="0"/>
          <w:bCs w:val="0"/>
          <w:sz w:val="24"/>
          <w:szCs w:val="24"/>
          <w:rtl/>
        </w:rPr>
        <w:t>3</w:t>
      </w:r>
      <w:r w:rsidR="00353E02">
        <w:rPr>
          <w:b w:val="0"/>
          <w:bCs w:val="0"/>
          <w:sz w:val="24"/>
          <w:szCs w:val="24"/>
        </w:rPr>
        <w:t>.</w:t>
      </w:r>
      <w:r w:rsidR="00B327B8">
        <w:rPr>
          <w:rFonts w:hint="cs"/>
          <w:b w:val="0"/>
          <w:bCs w:val="0"/>
          <w:sz w:val="24"/>
          <w:szCs w:val="24"/>
          <w:rtl/>
        </w:rPr>
        <w:t>7</w:t>
      </w:r>
      <w:r w:rsidR="00B327B8" w:rsidRPr="00CE2CDB">
        <w:rPr>
          <w:b w:val="0"/>
          <w:bCs w:val="0"/>
          <w:sz w:val="24"/>
          <w:szCs w:val="24"/>
        </w:rPr>
        <w:t>% were supplied with water by a domestic well</w:t>
      </w:r>
      <w:r w:rsidR="00B327B8">
        <w:rPr>
          <w:b w:val="0"/>
          <w:bCs w:val="0"/>
          <w:sz w:val="24"/>
          <w:szCs w:val="24"/>
        </w:rPr>
        <w:t>,</w:t>
      </w:r>
      <w:r w:rsidR="00471C0B" w:rsidRPr="00CE2CDB">
        <w:rPr>
          <w:b w:val="0"/>
          <w:bCs w:val="0"/>
          <w:sz w:val="24"/>
          <w:szCs w:val="24"/>
        </w:rPr>
        <w:t xml:space="preserve"> and</w:t>
      </w:r>
      <w:r w:rsidR="001E62A4" w:rsidRPr="00CE2CDB">
        <w:rPr>
          <w:b w:val="0"/>
          <w:bCs w:val="0"/>
          <w:sz w:val="24"/>
          <w:szCs w:val="24"/>
        </w:rPr>
        <w:t xml:space="preserve"> 0.</w:t>
      </w:r>
      <w:r w:rsidR="00E41D51" w:rsidRPr="00CE2CDB">
        <w:rPr>
          <w:rFonts w:hint="cs"/>
          <w:b w:val="0"/>
          <w:bCs w:val="0"/>
          <w:sz w:val="24"/>
          <w:szCs w:val="24"/>
          <w:rtl/>
        </w:rPr>
        <w:t>1</w:t>
      </w:r>
      <w:r w:rsidR="001E62A4" w:rsidRPr="00CE2CDB">
        <w:rPr>
          <w:b w:val="0"/>
          <w:bCs w:val="0"/>
          <w:sz w:val="24"/>
          <w:szCs w:val="24"/>
        </w:rPr>
        <w:t xml:space="preserve">% of </w:t>
      </w:r>
      <w:r w:rsidR="000E4CBD" w:rsidRPr="00CE2CDB">
        <w:rPr>
          <w:b w:val="0"/>
          <w:bCs w:val="0"/>
          <w:sz w:val="24"/>
          <w:szCs w:val="24"/>
        </w:rPr>
        <w:t>h</w:t>
      </w:r>
      <w:r w:rsidR="00471C0B" w:rsidRPr="00CE2CDB">
        <w:rPr>
          <w:b w:val="0"/>
          <w:bCs w:val="0"/>
          <w:sz w:val="24"/>
          <w:szCs w:val="24"/>
        </w:rPr>
        <w:t xml:space="preserve">ousehold </w:t>
      </w:r>
      <w:r w:rsidR="001E62A4" w:rsidRPr="00CE2CDB">
        <w:rPr>
          <w:b w:val="0"/>
          <w:bCs w:val="0"/>
          <w:sz w:val="24"/>
          <w:szCs w:val="24"/>
        </w:rPr>
        <w:t xml:space="preserve">water </w:t>
      </w:r>
      <w:r w:rsidR="00023DFC" w:rsidRPr="00CE2CDB">
        <w:rPr>
          <w:b w:val="0"/>
          <w:bCs w:val="0"/>
          <w:sz w:val="24"/>
          <w:szCs w:val="24"/>
        </w:rPr>
        <w:t>was</w:t>
      </w:r>
      <w:r w:rsidR="001E62A4" w:rsidRPr="00CE2CDB">
        <w:rPr>
          <w:b w:val="0"/>
          <w:bCs w:val="0"/>
          <w:sz w:val="24"/>
          <w:szCs w:val="24"/>
        </w:rPr>
        <w:t xml:space="preserve"> supplied from other sources.</w:t>
      </w:r>
    </w:p>
    <w:p w:rsidR="001E62A4" w:rsidRPr="00CE2CDB" w:rsidRDefault="001E62A4" w:rsidP="00D57C83">
      <w:pPr>
        <w:pStyle w:val="Title"/>
        <w:jc w:val="both"/>
        <w:rPr>
          <w:b w:val="0"/>
          <w:bCs w:val="0"/>
          <w:sz w:val="20"/>
        </w:rPr>
      </w:pPr>
    </w:p>
    <w:p w:rsidR="001E62A4" w:rsidRPr="00CE2CDB" w:rsidRDefault="0096090B" w:rsidP="00353E02">
      <w:pPr>
        <w:pStyle w:val="Title"/>
        <w:jc w:val="both"/>
        <w:rPr>
          <w:b w:val="0"/>
          <w:bCs w:val="0"/>
          <w:sz w:val="24"/>
          <w:szCs w:val="24"/>
        </w:rPr>
      </w:pPr>
      <w:r>
        <w:rPr>
          <w:b w:val="0"/>
          <w:bCs w:val="0"/>
          <w:sz w:val="24"/>
          <w:szCs w:val="24"/>
          <w:lang w:val="en-GB"/>
        </w:rPr>
        <w:t xml:space="preserve"> In 2013, t</w:t>
      </w:r>
      <w:r w:rsidR="008D2796" w:rsidRPr="00CE2CDB">
        <w:rPr>
          <w:b w:val="0"/>
          <w:bCs w:val="0"/>
          <w:sz w:val="24"/>
          <w:szCs w:val="24"/>
          <w:lang w:val="en-GB"/>
        </w:rPr>
        <w:t xml:space="preserve">he majority </w:t>
      </w:r>
      <w:r w:rsidR="00DD20C6">
        <w:rPr>
          <w:rFonts w:hint="cs"/>
          <w:b w:val="0"/>
          <w:bCs w:val="0"/>
          <w:sz w:val="24"/>
          <w:szCs w:val="24"/>
          <w:rtl/>
        </w:rPr>
        <w:t>81</w:t>
      </w:r>
      <w:r w:rsidR="00353E02">
        <w:rPr>
          <w:b w:val="0"/>
          <w:bCs w:val="0"/>
          <w:sz w:val="24"/>
          <w:szCs w:val="24"/>
        </w:rPr>
        <w:t>.</w:t>
      </w:r>
      <w:r w:rsidR="00DD20C6">
        <w:rPr>
          <w:rFonts w:hint="cs"/>
          <w:b w:val="0"/>
          <w:bCs w:val="0"/>
          <w:sz w:val="24"/>
          <w:szCs w:val="24"/>
          <w:rtl/>
        </w:rPr>
        <w:t>6</w:t>
      </w:r>
      <w:r w:rsidR="001E62A4" w:rsidRPr="00CE2CDB">
        <w:rPr>
          <w:b w:val="0"/>
          <w:bCs w:val="0"/>
          <w:sz w:val="24"/>
          <w:szCs w:val="24"/>
        </w:rPr>
        <w:t xml:space="preserve">% of </w:t>
      </w:r>
      <w:r w:rsidR="000E4CBD" w:rsidRPr="00CE2CDB">
        <w:rPr>
          <w:b w:val="0"/>
          <w:bCs w:val="0"/>
          <w:sz w:val="24"/>
          <w:szCs w:val="24"/>
        </w:rPr>
        <w:t>e</w:t>
      </w:r>
      <w:r w:rsidR="00471C0B" w:rsidRPr="00CE2CDB">
        <w:rPr>
          <w:b w:val="0"/>
          <w:bCs w:val="0"/>
          <w:sz w:val="24"/>
          <w:szCs w:val="24"/>
        </w:rPr>
        <w:t xml:space="preserve">conomic </w:t>
      </w:r>
      <w:r w:rsidR="000E4CBD" w:rsidRPr="00CE2CDB">
        <w:rPr>
          <w:b w:val="0"/>
          <w:bCs w:val="0"/>
          <w:sz w:val="24"/>
          <w:szCs w:val="24"/>
        </w:rPr>
        <w:t>e</w:t>
      </w:r>
      <w:r w:rsidR="00471C0B" w:rsidRPr="00CE2CDB">
        <w:rPr>
          <w:b w:val="0"/>
          <w:bCs w:val="0"/>
          <w:sz w:val="24"/>
          <w:szCs w:val="24"/>
        </w:rPr>
        <w:t>stablishments</w:t>
      </w:r>
      <w:r w:rsidR="001E62A4" w:rsidRPr="00CE2CDB">
        <w:rPr>
          <w:b w:val="0"/>
          <w:bCs w:val="0"/>
          <w:sz w:val="24"/>
          <w:szCs w:val="24"/>
        </w:rPr>
        <w:t xml:space="preserve"> in </w:t>
      </w:r>
      <w:r w:rsidR="00CB1129" w:rsidRPr="00CE2CDB">
        <w:rPr>
          <w:b w:val="0"/>
          <w:bCs w:val="0"/>
          <w:sz w:val="24"/>
          <w:szCs w:val="24"/>
        </w:rPr>
        <w:t xml:space="preserve">the West Bank </w:t>
      </w:r>
      <w:r w:rsidR="00F02E7F">
        <w:rPr>
          <w:b w:val="0"/>
          <w:bCs w:val="0"/>
          <w:sz w:val="24"/>
          <w:szCs w:val="24"/>
        </w:rPr>
        <w:t>Southern</w:t>
      </w:r>
      <w:r w:rsidR="00CB1129" w:rsidRPr="00CE2CDB">
        <w:rPr>
          <w:b w:val="0"/>
          <w:bCs w:val="0"/>
          <w:sz w:val="24"/>
          <w:szCs w:val="24"/>
        </w:rPr>
        <w:t xml:space="preserve"> Governorates</w:t>
      </w:r>
      <w:r w:rsidR="001E62A4" w:rsidRPr="00CE2CDB">
        <w:rPr>
          <w:b w:val="0"/>
          <w:bCs w:val="0"/>
          <w:sz w:val="24"/>
          <w:szCs w:val="24"/>
        </w:rPr>
        <w:t xml:space="preserve"> </w:t>
      </w:r>
      <w:r w:rsidR="00023DFC" w:rsidRPr="00CE2CDB">
        <w:rPr>
          <w:b w:val="0"/>
          <w:bCs w:val="0"/>
          <w:sz w:val="24"/>
          <w:szCs w:val="24"/>
        </w:rPr>
        <w:t>we</w:t>
      </w:r>
      <w:r w:rsidR="001E62A4" w:rsidRPr="00CE2CDB">
        <w:rPr>
          <w:b w:val="0"/>
          <w:bCs w:val="0"/>
          <w:sz w:val="24"/>
          <w:szCs w:val="24"/>
        </w:rPr>
        <w:t xml:space="preserve">re supplied with water from the public water network, </w:t>
      </w:r>
      <w:r w:rsidR="00DD20C6">
        <w:rPr>
          <w:rFonts w:hint="cs"/>
          <w:b w:val="0"/>
          <w:bCs w:val="0"/>
          <w:sz w:val="24"/>
          <w:szCs w:val="24"/>
          <w:rtl/>
        </w:rPr>
        <w:t>15</w:t>
      </w:r>
      <w:r w:rsidR="00353E02">
        <w:rPr>
          <w:b w:val="0"/>
          <w:bCs w:val="0"/>
          <w:sz w:val="24"/>
          <w:szCs w:val="24"/>
        </w:rPr>
        <w:t>.</w:t>
      </w:r>
      <w:r w:rsidR="00DD20C6">
        <w:rPr>
          <w:rFonts w:hint="cs"/>
          <w:b w:val="0"/>
          <w:bCs w:val="0"/>
          <w:sz w:val="24"/>
          <w:szCs w:val="24"/>
          <w:rtl/>
        </w:rPr>
        <w:t>5</w:t>
      </w:r>
      <w:r w:rsidR="001E62A4" w:rsidRPr="00CE2CDB">
        <w:rPr>
          <w:b w:val="0"/>
          <w:bCs w:val="0"/>
          <w:sz w:val="24"/>
          <w:szCs w:val="24"/>
        </w:rPr>
        <w:t xml:space="preserve">% of </w:t>
      </w:r>
      <w:r w:rsidR="000E4CBD" w:rsidRPr="00CE2CDB">
        <w:rPr>
          <w:b w:val="0"/>
          <w:bCs w:val="0"/>
          <w:sz w:val="24"/>
          <w:szCs w:val="24"/>
        </w:rPr>
        <w:t>e</w:t>
      </w:r>
      <w:r w:rsidR="00471C0B" w:rsidRPr="00CE2CDB">
        <w:rPr>
          <w:b w:val="0"/>
          <w:bCs w:val="0"/>
          <w:sz w:val="24"/>
          <w:szCs w:val="24"/>
        </w:rPr>
        <w:t xml:space="preserve">conomic </w:t>
      </w:r>
      <w:r w:rsidR="000E4CBD" w:rsidRPr="00CE2CDB">
        <w:rPr>
          <w:b w:val="0"/>
          <w:bCs w:val="0"/>
          <w:sz w:val="24"/>
          <w:szCs w:val="24"/>
        </w:rPr>
        <w:t>e</w:t>
      </w:r>
      <w:r w:rsidR="00471C0B" w:rsidRPr="00CE2CDB">
        <w:rPr>
          <w:b w:val="0"/>
          <w:bCs w:val="0"/>
          <w:sz w:val="24"/>
          <w:szCs w:val="24"/>
        </w:rPr>
        <w:t>stablishments</w:t>
      </w:r>
      <w:r w:rsidR="001E62A4" w:rsidRPr="00CE2CDB">
        <w:rPr>
          <w:b w:val="0"/>
          <w:bCs w:val="0"/>
          <w:sz w:val="24"/>
          <w:szCs w:val="24"/>
        </w:rPr>
        <w:t xml:space="preserve"> </w:t>
      </w:r>
      <w:r w:rsidR="000E4CBD" w:rsidRPr="00CE2CDB">
        <w:rPr>
          <w:b w:val="0"/>
          <w:bCs w:val="0"/>
          <w:sz w:val="24"/>
          <w:szCs w:val="24"/>
        </w:rPr>
        <w:t xml:space="preserve">obtained </w:t>
      </w:r>
      <w:r w:rsidR="00471C0B" w:rsidRPr="00CE2CDB">
        <w:rPr>
          <w:b w:val="0"/>
          <w:bCs w:val="0"/>
          <w:sz w:val="24"/>
          <w:szCs w:val="24"/>
        </w:rPr>
        <w:t xml:space="preserve">water </w:t>
      </w:r>
      <w:r w:rsidR="000E4CBD" w:rsidRPr="00CE2CDB">
        <w:rPr>
          <w:b w:val="0"/>
          <w:bCs w:val="0"/>
          <w:sz w:val="24"/>
          <w:szCs w:val="24"/>
        </w:rPr>
        <w:t>f</w:t>
      </w:r>
      <w:r w:rsidR="00471C0B" w:rsidRPr="00CE2CDB">
        <w:rPr>
          <w:b w:val="0"/>
          <w:bCs w:val="0"/>
          <w:sz w:val="24"/>
          <w:szCs w:val="24"/>
        </w:rPr>
        <w:t xml:space="preserve">rom </w:t>
      </w:r>
      <w:r w:rsidR="000E4CBD" w:rsidRPr="00CE2CDB">
        <w:rPr>
          <w:b w:val="0"/>
          <w:bCs w:val="0"/>
          <w:sz w:val="24"/>
          <w:szCs w:val="24"/>
        </w:rPr>
        <w:t>w</w:t>
      </w:r>
      <w:r w:rsidR="00471C0B" w:rsidRPr="00CE2CDB">
        <w:rPr>
          <w:b w:val="0"/>
          <w:bCs w:val="0"/>
          <w:sz w:val="24"/>
          <w:szCs w:val="24"/>
        </w:rPr>
        <w:t>ater tanks</w:t>
      </w:r>
      <w:r w:rsidR="00DD20C6">
        <w:rPr>
          <w:b w:val="0"/>
          <w:bCs w:val="0"/>
          <w:sz w:val="24"/>
          <w:szCs w:val="24"/>
        </w:rPr>
        <w:t xml:space="preserve">, 2.9% </w:t>
      </w:r>
      <w:r w:rsidR="00DD20C6" w:rsidRPr="00CE2CDB">
        <w:rPr>
          <w:b w:val="0"/>
          <w:bCs w:val="0"/>
          <w:sz w:val="24"/>
          <w:szCs w:val="24"/>
        </w:rPr>
        <w:t>of economic establishments obtained water from</w:t>
      </w:r>
      <w:r w:rsidR="00DD20C6" w:rsidRPr="00DD20C6">
        <w:rPr>
          <w:b w:val="0"/>
          <w:bCs w:val="0"/>
          <w:sz w:val="24"/>
          <w:szCs w:val="24"/>
        </w:rPr>
        <w:t xml:space="preserve"> </w:t>
      </w:r>
      <w:r w:rsidR="00DD20C6">
        <w:rPr>
          <w:b w:val="0"/>
          <w:bCs w:val="0"/>
          <w:sz w:val="24"/>
          <w:szCs w:val="24"/>
        </w:rPr>
        <w:t>collection rain water w</w:t>
      </w:r>
      <w:r w:rsidR="00DD20C6" w:rsidRPr="00DD20C6">
        <w:rPr>
          <w:b w:val="0"/>
          <w:bCs w:val="0"/>
          <w:sz w:val="24"/>
          <w:szCs w:val="24"/>
        </w:rPr>
        <w:t>ell</w:t>
      </w:r>
      <w:r w:rsidR="00DD20C6">
        <w:rPr>
          <w:b w:val="0"/>
          <w:bCs w:val="0"/>
          <w:sz w:val="24"/>
          <w:szCs w:val="24"/>
        </w:rPr>
        <w:t>.</w:t>
      </w:r>
    </w:p>
    <w:p w:rsidR="001E62A4" w:rsidRPr="00CE2CDB" w:rsidRDefault="001E62A4" w:rsidP="00D57C83">
      <w:pPr>
        <w:pStyle w:val="Title"/>
        <w:jc w:val="both"/>
        <w:rPr>
          <w:b w:val="0"/>
          <w:bCs w:val="0"/>
          <w:sz w:val="20"/>
        </w:rPr>
      </w:pPr>
    </w:p>
    <w:p w:rsidR="001E62A4" w:rsidRPr="00CE2CDB" w:rsidRDefault="007B14F9" w:rsidP="00353E02">
      <w:pPr>
        <w:pStyle w:val="Title"/>
        <w:jc w:val="both"/>
        <w:rPr>
          <w:b w:val="0"/>
          <w:bCs w:val="0"/>
          <w:sz w:val="24"/>
          <w:szCs w:val="24"/>
        </w:rPr>
      </w:pPr>
      <w:r w:rsidRPr="00CE2CDB">
        <w:rPr>
          <w:b w:val="0"/>
          <w:bCs w:val="0"/>
          <w:sz w:val="24"/>
          <w:szCs w:val="24"/>
        </w:rPr>
        <w:t>In</w:t>
      </w:r>
      <w:r w:rsidR="0057597A" w:rsidRPr="00CE2CDB">
        <w:rPr>
          <w:b w:val="0"/>
          <w:bCs w:val="0"/>
          <w:sz w:val="24"/>
          <w:szCs w:val="24"/>
        </w:rPr>
        <w:t xml:space="preserve"> 2013</w:t>
      </w:r>
      <w:r w:rsidR="0096090B">
        <w:rPr>
          <w:b w:val="0"/>
          <w:bCs w:val="0"/>
          <w:sz w:val="24"/>
          <w:szCs w:val="24"/>
        </w:rPr>
        <w:t>,</w:t>
      </w:r>
      <w:r w:rsidR="0057597A" w:rsidRPr="00CE2CDB">
        <w:rPr>
          <w:b w:val="0"/>
          <w:bCs w:val="0"/>
          <w:sz w:val="24"/>
          <w:szCs w:val="24"/>
        </w:rPr>
        <w:t xml:space="preserve"> </w:t>
      </w:r>
      <w:r w:rsidR="00353E02">
        <w:rPr>
          <w:rFonts w:hint="cs"/>
          <w:b w:val="0"/>
          <w:bCs w:val="0"/>
          <w:sz w:val="24"/>
          <w:szCs w:val="24"/>
          <w:rtl/>
        </w:rPr>
        <w:t>88</w:t>
      </w:r>
      <w:r w:rsidR="00353E02">
        <w:rPr>
          <w:b w:val="0"/>
          <w:bCs w:val="0"/>
          <w:sz w:val="24"/>
          <w:szCs w:val="24"/>
        </w:rPr>
        <w:t>.</w:t>
      </w:r>
      <w:r w:rsidR="00353E02">
        <w:rPr>
          <w:rFonts w:hint="cs"/>
          <w:b w:val="0"/>
          <w:bCs w:val="0"/>
          <w:sz w:val="24"/>
          <w:szCs w:val="24"/>
          <w:rtl/>
        </w:rPr>
        <w:t>9</w:t>
      </w:r>
      <w:r w:rsidR="001E62A4" w:rsidRPr="00CE2CDB">
        <w:rPr>
          <w:b w:val="0"/>
          <w:bCs w:val="0"/>
          <w:sz w:val="24"/>
          <w:szCs w:val="24"/>
        </w:rPr>
        <w:t xml:space="preserve">% of </w:t>
      </w:r>
      <w:r w:rsidR="000E4CBD" w:rsidRPr="00CE2CDB">
        <w:rPr>
          <w:b w:val="0"/>
          <w:bCs w:val="0"/>
          <w:sz w:val="24"/>
          <w:szCs w:val="24"/>
        </w:rPr>
        <w:t>h</w:t>
      </w:r>
      <w:r w:rsidR="00471C0B" w:rsidRPr="00CE2CDB">
        <w:rPr>
          <w:b w:val="0"/>
          <w:bCs w:val="0"/>
          <w:sz w:val="24"/>
          <w:szCs w:val="24"/>
        </w:rPr>
        <w:t xml:space="preserve">ouseholds </w:t>
      </w:r>
      <w:r w:rsidR="001E62A4" w:rsidRPr="00CE2CDB">
        <w:rPr>
          <w:b w:val="0"/>
          <w:bCs w:val="0"/>
          <w:sz w:val="24"/>
          <w:szCs w:val="24"/>
        </w:rPr>
        <w:t xml:space="preserve">in </w:t>
      </w:r>
      <w:r w:rsidR="00CB1129" w:rsidRPr="00CE2CDB">
        <w:rPr>
          <w:b w:val="0"/>
          <w:bCs w:val="0"/>
          <w:sz w:val="24"/>
          <w:szCs w:val="24"/>
        </w:rPr>
        <w:t xml:space="preserve">the West Bank </w:t>
      </w:r>
      <w:r w:rsidR="00F02E7F">
        <w:rPr>
          <w:b w:val="0"/>
          <w:bCs w:val="0"/>
          <w:sz w:val="24"/>
          <w:szCs w:val="24"/>
        </w:rPr>
        <w:t>Southern</w:t>
      </w:r>
      <w:r w:rsidR="00CB1129" w:rsidRPr="00CE2CDB">
        <w:rPr>
          <w:b w:val="0"/>
          <w:bCs w:val="0"/>
          <w:sz w:val="24"/>
          <w:szCs w:val="24"/>
        </w:rPr>
        <w:t xml:space="preserve"> Governorates</w:t>
      </w:r>
      <w:r w:rsidRPr="00CE2CDB">
        <w:rPr>
          <w:b w:val="0"/>
          <w:bCs w:val="0"/>
          <w:sz w:val="24"/>
          <w:szCs w:val="24"/>
        </w:rPr>
        <w:t>, solid waste</w:t>
      </w:r>
      <w:r w:rsidR="00AD7564" w:rsidRPr="00CE2CDB">
        <w:rPr>
          <w:rStyle w:val="Heading1Char"/>
          <w:rFonts w:ascii="Arial" w:hAnsi="Arial" w:cs="Arial"/>
        </w:rPr>
        <w:t xml:space="preserve"> </w:t>
      </w:r>
      <w:r w:rsidRPr="00CE2CDB">
        <w:rPr>
          <w:b w:val="0"/>
          <w:bCs w:val="0"/>
          <w:sz w:val="24"/>
          <w:szCs w:val="24"/>
        </w:rPr>
        <w:t xml:space="preserve">was </w:t>
      </w:r>
      <w:r w:rsidR="00AD7564" w:rsidRPr="00CE2CDB">
        <w:rPr>
          <w:b w:val="0"/>
          <w:bCs w:val="0"/>
          <w:sz w:val="24"/>
          <w:szCs w:val="24"/>
        </w:rPr>
        <w:t xml:space="preserve">collected </w:t>
      </w:r>
      <w:r w:rsidRPr="00CE2CDB">
        <w:rPr>
          <w:b w:val="0"/>
          <w:bCs w:val="0"/>
          <w:sz w:val="24"/>
          <w:szCs w:val="24"/>
        </w:rPr>
        <w:t xml:space="preserve">by </w:t>
      </w:r>
      <w:r w:rsidR="000E4CBD" w:rsidRPr="00CE2CDB">
        <w:rPr>
          <w:b w:val="0"/>
          <w:bCs w:val="0"/>
          <w:sz w:val="24"/>
          <w:szCs w:val="24"/>
        </w:rPr>
        <w:t>the l</w:t>
      </w:r>
      <w:r w:rsidR="00471C0B" w:rsidRPr="00CE2CDB">
        <w:rPr>
          <w:b w:val="0"/>
          <w:bCs w:val="0"/>
          <w:sz w:val="24"/>
          <w:szCs w:val="24"/>
        </w:rPr>
        <w:t>ocal authority</w:t>
      </w:r>
      <w:r w:rsidR="001E62A4" w:rsidRPr="00CE2CDB">
        <w:rPr>
          <w:b w:val="0"/>
          <w:bCs w:val="0"/>
          <w:sz w:val="24"/>
          <w:szCs w:val="24"/>
        </w:rPr>
        <w:t xml:space="preserve">, </w:t>
      </w:r>
      <w:r w:rsidR="00471C0B" w:rsidRPr="00CE2CDB">
        <w:rPr>
          <w:rFonts w:hint="cs"/>
          <w:b w:val="0"/>
          <w:bCs w:val="0"/>
          <w:sz w:val="24"/>
          <w:szCs w:val="24"/>
          <w:rtl/>
        </w:rPr>
        <w:t>6</w:t>
      </w:r>
      <w:r w:rsidR="00353E02">
        <w:rPr>
          <w:b w:val="0"/>
          <w:bCs w:val="0"/>
          <w:sz w:val="24"/>
          <w:szCs w:val="24"/>
        </w:rPr>
        <w:t>.3</w:t>
      </w:r>
      <w:r w:rsidR="001E62A4" w:rsidRPr="00CE2CDB">
        <w:rPr>
          <w:b w:val="0"/>
          <w:bCs w:val="0"/>
          <w:sz w:val="24"/>
          <w:szCs w:val="24"/>
        </w:rPr>
        <w:t xml:space="preserve">% by </w:t>
      </w:r>
      <w:r w:rsidR="000E4CBD" w:rsidRPr="00CE2CDB">
        <w:rPr>
          <w:b w:val="0"/>
          <w:bCs w:val="0"/>
          <w:sz w:val="24"/>
          <w:szCs w:val="24"/>
        </w:rPr>
        <w:t>a</w:t>
      </w:r>
      <w:r w:rsidR="00F40BFA" w:rsidRPr="00CE2CDB">
        <w:rPr>
          <w:b w:val="0"/>
          <w:bCs w:val="0"/>
          <w:sz w:val="24"/>
          <w:szCs w:val="24"/>
        </w:rPr>
        <w:t xml:space="preserve"> </w:t>
      </w:r>
      <w:r w:rsidR="000E4CBD" w:rsidRPr="00CE2CDB">
        <w:rPr>
          <w:b w:val="0"/>
          <w:bCs w:val="0"/>
          <w:sz w:val="24"/>
          <w:szCs w:val="24"/>
        </w:rPr>
        <w:t>h</w:t>
      </w:r>
      <w:r w:rsidR="00471C0B" w:rsidRPr="00CE2CDB">
        <w:rPr>
          <w:b w:val="0"/>
          <w:bCs w:val="0"/>
          <w:sz w:val="24"/>
          <w:szCs w:val="24"/>
        </w:rPr>
        <w:t>ousehold member (no solid waste collection service)</w:t>
      </w:r>
      <w:r w:rsidR="001E62A4" w:rsidRPr="00CE2CDB">
        <w:rPr>
          <w:b w:val="0"/>
          <w:bCs w:val="0"/>
          <w:sz w:val="24"/>
          <w:szCs w:val="24"/>
        </w:rPr>
        <w:t xml:space="preserve">, </w:t>
      </w:r>
      <w:r w:rsidR="00353E02">
        <w:rPr>
          <w:rFonts w:hint="cs"/>
          <w:b w:val="0"/>
          <w:bCs w:val="0"/>
          <w:sz w:val="24"/>
          <w:szCs w:val="24"/>
          <w:rtl/>
        </w:rPr>
        <w:t>3</w:t>
      </w:r>
      <w:r w:rsidR="00353E02">
        <w:rPr>
          <w:b w:val="0"/>
          <w:bCs w:val="0"/>
          <w:sz w:val="24"/>
          <w:szCs w:val="24"/>
        </w:rPr>
        <w:t>.</w:t>
      </w:r>
      <w:r w:rsidR="00353E02">
        <w:rPr>
          <w:rFonts w:hint="cs"/>
          <w:b w:val="0"/>
          <w:bCs w:val="0"/>
          <w:sz w:val="24"/>
          <w:szCs w:val="24"/>
          <w:rtl/>
        </w:rPr>
        <w:t>8</w:t>
      </w:r>
      <w:r w:rsidR="001E62A4" w:rsidRPr="00CE2CDB">
        <w:rPr>
          <w:b w:val="0"/>
          <w:bCs w:val="0"/>
          <w:sz w:val="24"/>
          <w:szCs w:val="24"/>
        </w:rPr>
        <w:t xml:space="preserve">% by </w:t>
      </w:r>
      <w:r w:rsidR="00DC2DB2" w:rsidRPr="00CE2CDB">
        <w:rPr>
          <w:b w:val="0"/>
          <w:bCs w:val="0"/>
          <w:sz w:val="24"/>
          <w:szCs w:val="24"/>
        </w:rPr>
        <w:t>UNRWA</w:t>
      </w:r>
      <w:r w:rsidR="001E62A4" w:rsidRPr="00CE2CDB">
        <w:rPr>
          <w:b w:val="0"/>
          <w:bCs w:val="0"/>
          <w:sz w:val="24"/>
          <w:szCs w:val="24"/>
        </w:rPr>
        <w:t xml:space="preserve">, </w:t>
      </w:r>
      <w:r w:rsidR="00471C0B" w:rsidRPr="00CE2CDB">
        <w:rPr>
          <w:b w:val="0"/>
          <w:bCs w:val="0"/>
          <w:sz w:val="24"/>
          <w:szCs w:val="24"/>
        </w:rPr>
        <w:t xml:space="preserve">and </w:t>
      </w:r>
      <w:r w:rsidR="00353E02">
        <w:rPr>
          <w:rFonts w:hint="cs"/>
          <w:b w:val="0"/>
          <w:bCs w:val="0"/>
          <w:sz w:val="24"/>
          <w:szCs w:val="24"/>
          <w:rtl/>
        </w:rPr>
        <w:t>1</w:t>
      </w:r>
      <w:r w:rsidR="00353E02">
        <w:rPr>
          <w:b w:val="0"/>
          <w:bCs w:val="0"/>
          <w:sz w:val="24"/>
          <w:szCs w:val="24"/>
        </w:rPr>
        <w:t>.0</w:t>
      </w:r>
      <w:r w:rsidR="001E62A4" w:rsidRPr="00CE2CDB">
        <w:rPr>
          <w:b w:val="0"/>
          <w:bCs w:val="0"/>
          <w:sz w:val="24"/>
          <w:szCs w:val="24"/>
        </w:rPr>
        <w:t>% by</w:t>
      </w:r>
      <w:r w:rsidR="00F40BFA" w:rsidRPr="00CE2CDB">
        <w:rPr>
          <w:b w:val="0"/>
          <w:bCs w:val="0"/>
          <w:sz w:val="24"/>
          <w:szCs w:val="24"/>
        </w:rPr>
        <w:t xml:space="preserve"> </w:t>
      </w:r>
      <w:r w:rsidR="00DC2DB2" w:rsidRPr="00CE2CDB">
        <w:rPr>
          <w:b w:val="0"/>
          <w:bCs w:val="0"/>
          <w:sz w:val="24"/>
          <w:szCs w:val="24"/>
        </w:rPr>
        <w:t xml:space="preserve">another </w:t>
      </w:r>
      <w:r w:rsidR="000E4CBD" w:rsidRPr="00CE2CDB">
        <w:rPr>
          <w:b w:val="0"/>
          <w:bCs w:val="0"/>
          <w:sz w:val="24"/>
          <w:szCs w:val="24"/>
        </w:rPr>
        <w:t>service</w:t>
      </w:r>
      <w:r w:rsidR="001E62A4" w:rsidRPr="00CE2CDB">
        <w:rPr>
          <w:b w:val="0"/>
          <w:bCs w:val="0"/>
          <w:sz w:val="24"/>
          <w:szCs w:val="24"/>
        </w:rPr>
        <w:t>.</w:t>
      </w:r>
    </w:p>
    <w:p w:rsidR="001E62A4" w:rsidRPr="00CE2CDB" w:rsidRDefault="001E62A4" w:rsidP="00D57C83">
      <w:pPr>
        <w:pStyle w:val="Title"/>
        <w:jc w:val="both"/>
        <w:rPr>
          <w:b w:val="0"/>
          <w:bCs w:val="0"/>
          <w:sz w:val="20"/>
        </w:rPr>
      </w:pPr>
    </w:p>
    <w:p w:rsidR="001E62A4" w:rsidRPr="00CE2CDB" w:rsidRDefault="0057597A" w:rsidP="00F27607">
      <w:pPr>
        <w:pStyle w:val="Title"/>
        <w:jc w:val="both"/>
        <w:rPr>
          <w:b w:val="0"/>
          <w:bCs w:val="0"/>
          <w:sz w:val="24"/>
          <w:szCs w:val="24"/>
        </w:rPr>
      </w:pPr>
      <w:r w:rsidRPr="00CE2CDB">
        <w:rPr>
          <w:b w:val="0"/>
          <w:bCs w:val="0"/>
          <w:sz w:val="24"/>
          <w:szCs w:val="24"/>
        </w:rPr>
        <w:t>In 2013</w:t>
      </w:r>
      <w:r w:rsidR="0096090B">
        <w:rPr>
          <w:b w:val="0"/>
          <w:bCs w:val="0"/>
          <w:sz w:val="24"/>
          <w:szCs w:val="24"/>
        </w:rPr>
        <w:t>,</w:t>
      </w:r>
      <w:r w:rsidR="007B14F9" w:rsidRPr="00CE2CDB">
        <w:rPr>
          <w:b w:val="0"/>
          <w:bCs w:val="0"/>
          <w:sz w:val="24"/>
          <w:szCs w:val="24"/>
        </w:rPr>
        <w:t xml:space="preserve"> </w:t>
      </w:r>
      <w:r w:rsidR="00353E02">
        <w:rPr>
          <w:b w:val="0"/>
          <w:bCs w:val="0"/>
          <w:sz w:val="24"/>
          <w:szCs w:val="24"/>
        </w:rPr>
        <w:t>91.8</w:t>
      </w:r>
      <w:r w:rsidR="001E62A4" w:rsidRPr="00CE2CDB">
        <w:rPr>
          <w:b w:val="0"/>
          <w:bCs w:val="0"/>
          <w:sz w:val="24"/>
          <w:szCs w:val="24"/>
        </w:rPr>
        <w:t xml:space="preserve">% </w:t>
      </w:r>
      <w:r w:rsidR="00DC2DB2" w:rsidRPr="00CE2CDB">
        <w:rPr>
          <w:b w:val="0"/>
          <w:bCs w:val="0"/>
          <w:sz w:val="24"/>
          <w:szCs w:val="24"/>
        </w:rPr>
        <w:t xml:space="preserve">of </w:t>
      </w:r>
      <w:r w:rsidR="000E4CBD" w:rsidRPr="00CE2CDB">
        <w:rPr>
          <w:b w:val="0"/>
          <w:bCs w:val="0"/>
          <w:sz w:val="24"/>
          <w:szCs w:val="24"/>
        </w:rPr>
        <w:t>e</w:t>
      </w:r>
      <w:r w:rsidR="00DC2DB2" w:rsidRPr="00CE2CDB">
        <w:rPr>
          <w:b w:val="0"/>
          <w:bCs w:val="0"/>
          <w:sz w:val="24"/>
          <w:szCs w:val="24"/>
        </w:rPr>
        <w:t xml:space="preserve">conomic </w:t>
      </w:r>
      <w:r w:rsidR="000E4CBD" w:rsidRPr="00CE2CDB">
        <w:rPr>
          <w:b w:val="0"/>
          <w:bCs w:val="0"/>
          <w:sz w:val="24"/>
          <w:szCs w:val="24"/>
        </w:rPr>
        <w:t>e</w:t>
      </w:r>
      <w:r w:rsidR="00DC2DB2" w:rsidRPr="00CE2CDB">
        <w:rPr>
          <w:b w:val="0"/>
          <w:bCs w:val="0"/>
          <w:sz w:val="24"/>
          <w:szCs w:val="24"/>
        </w:rPr>
        <w:t xml:space="preserve">stablishments in </w:t>
      </w:r>
      <w:r w:rsidR="00CB1129" w:rsidRPr="00CE2CDB">
        <w:rPr>
          <w:b w:val="0"/>
          <w:bCs w:val="0"/>
          <w:sz w:val="24"/>
          <w:szCs w:val="24"/>
        </w:rPr>
        <w:t xml:space="preserve">the West Bank </w:t>
      </w:r>
      <w:r w:rsidR="00F02E7F">
        <w:rPr>
          <w:b w:val="0"/>
          <w:bCs w:val="0"/>
          <w:sz w:val="24"/>
          <w:szCs w:val="24"/>
        </w:rPr>
        <w:t>Southern</w:t>
      </w:r>
      <w:r w:rsidR="00CB1129" w:rsidRPr="00CE2CDB">
        <w:rPr>
          <w:b w:val="0"/>
          <w:bCs w:val="0"/>
          <w:sz w:val="24"/>
          <w:szCs w:val="24"/>
        </w:rPr>
        <w:t xml:space="preserve"> Governorates</w:t>
      </w:r>
      <w:r w:rsidR="00DC2DB2" w:rsidRPr="00CE2CDB">
        <w:rPr>
          <w:b w:val="0"/>
          <w:bCs w:val="0"/>
          <w:sz w:val="24"/>
          <w:szCs w:val="24"/>
        </w:rPr>
        <w:t xml:space="preserve"> </w:t>
      </w:r>
      <w:r w:rsidR="000E4CBD" w:rsidRPr="00CE2CDB">
        <w:rPr>
          <w:b w:val="0"/>
          <w:bCs w:val="0"/>
          <w:sz w:val="24"/>
          <w:szCs w:val="24"/>
        </w:rPr>
        <w:t xml:space="preserve">the local authority </w:t>
      </w:r>
      <w:r w:rsidR="00D848CB" w:rsidRPr="00CE2CDB">
        <w:rPr>
          <w:b w:val="0"/>
          <w:bCs w:val="0"/>
          <w:sz w:val="24"/>
          <w:szCs w:val="24"/>
        </w:rPr>
        <w:t>collected solid waste</w:t>
      </w:r>
      <w:r w:rsidR="001E62A4" w:rsidRPr="00CE2CDB">
        <w:rPr>
          <w:b w:val="0"/>
          <w:bCs w:val="0"/>
          <w:sz w:val="24"/>
          <w:szCs w:val="24"/>
        </w:rPr>
        <w:t xml:space="preserve">, </w:t>
      </w:r>
      <w:r w:rsidR="00F27607">
        <w:rPr>
          <w:b w:val="0"/>
          <w:bCs w:val="0"/>
          <w:sz w:val="24"/>
          <w:szCs w:val="24"/>
        </w:rPr>
        <w:t>5.6</w:t>
      </w:r>
      <w:r w:rsidR="00DC2DB2" w:rsidRPr="00CE2CDB">
        <w:rPr>
          <w:b w:val="0"/>
          <w:bCs w:val="0"/>
          <w:sz w:val="24"/>
          <w:szCs w:val="24"/>
        </w:rPr>
        <w:t>%</w:t>
      </w:r>
      <w:r w:rsidR="003A5508" w:rsidRPr="00CE2CDB">
        <w:rPr>
          <w:b w:val="0"/>
          <w:bCs w:val="0"/>
          <w:sz w:val="24"/>
          <w:szCs w:val="24"/>
        </w:rPr>
        <w:t xml:space="preserve"> of </w:t>
      </w:r>
      <w:r w:rsidR="000E4CBD" w:rsidRPr="00CE2CDB">
        <w:rPr>
          <w:b w:val="0"/>
          <w:bCs w:val="0"/>
          <w:sz w:val="24"/>
          <w:szCs w:val="24"/>
        </w:rPr>
        <w:t>e</w:t>
      </w:r>
      <w:r w:rsidR="003A5508" w:rsidRPr="00CE2CDB">
        <w:rPr>
          <w:b w:val="0"/>
          <w:bCs w:val="0"/>
          <w:sz w:val="24"/>
          <w:szCs w:val="24"/>
        </w:rPr>
        <w:t xml:space="preserve">conomic </w:t>
      </w:r>
      <w:r w:rsidR="000E4CBD" w:rsidRPr="00CE2CDB">
        <w:rPr>
          <w:b w:val="0"/>
          <w:bCs w:val="0"/>
          <w:sz w:val="24"/>
          <w:szCs w:val="24"/>
        </w:rPr>
        <w:t>e</w:t>
      </w:r>
      <w:r w:rsidR="003A5508" w:rsidRPr="00CE2CDB">
        <w:rPr>
          <w:b w:val="0"/>
          <w:bCs w:val="0"/>
          <w:sz w:val="24"/>
          <w:szCs w:val="24"/>
        </w:rPr>
        <w:t>stablishments</w:t>
      </w:r>
      <w:r w:rsidR="00D848CB" w:rsidRPr="00CE2CDB">
        <w:rPr>
          <w:b w:val="0"/>
          <w:bCs w:val="0"/>
          <w:sz w:val="24"/>
          <w:szCs w:val="24"/>
        </w:rPr>
        <w:t xml:space="preserve"> </w:t>
      </w:r>
      <w:r w:rsidR="003A5508" w:rsidRPr="00CE2CDB">
        <w:rPr>
          <w:b w:val="0"/>
          <w:bCs w:val="0"/>
          <w:sz w:val="24"/>
          <w:szCs w:val="24"/>
        </w:rPr>
        <w:t xml:space="preserve">collected </w:t>
      </w:r>
      <w:r w:rsidR="00D848CB" w:rsidRPr="00CE2CDB">
        <w:rPr>
          <w:b w:val="0"/>
          <w:bCs w:val="0"/>
          <w:sz w:val="24"/>
          <w:szCs w:val="24"/>
        </w:rPr>
        <w:t xml:space="preserve">solid waste </w:t>
      </w:r>
      <w:r w:rsidR="000E4CBD" w:rsidRPr="00CE2CDB">
        <w:rPr>
          <w:b w:val="0"/>
          <w:bCs w:val="0"/>
          <w:sz w:val="24"/>
          <w:szCs w:val="24"/>
        </w:rPr>
        <w:t>t</w:t>
      </w:r>
      <w:r w:rsidR="00DC2DB2" w:rsidRPr="00CE2CDB">
        <w:rPr>
          <w:b w:val="0"/>
          <w:bCs w:val="0"/>
          <w:sz w:val="24"/>
          <w:szCs w:val="24"/>
        </w:rPr>
        <w:t>he</w:t>
      </w:r>
      <w:r w:rsidR="000E4CBD" w:rsidRPr="00CE2CDB">
        <w:rPr>
          <w:b w:val="0"/>
          <w:bCs w:val="0"/>
          <w:sz w:val="24"/>
          <w:szCs w:val="24"/>
        </w:rPr>
        <w:t>m</w:t>
      </w:r>
      <w:r w:rsidR="00DC2DB2" w:rsidRPr="00CE2CDB">
        <w:rPr>
          <w:b w:val="0"/>
          <w:bCs w:val="0"/>
          <w:sz w:val="24"/>
          <w:szCs w:val="24"/>
        </w:rPr>
        <w:t>sel</w:t>
      </w:r>
      <w:r w:rsidR="000E4CBD" w:rsidRPr="00CE2CDB">
        <w:rPr>
          <w:b w:val="0"/>
          <w:bCs w:val="0"/>
          <w:sz w:val="24"/>
          <w:szCs w:val="24"/>
        </w:rPr>
        <w:t>ves</w:t>
      </w:r>
      <w:r w:rsidR="001E62A4" w:rsidRPr="00CE2CDB">
        <w:rPr>
          <w:b w:val="0"/>
          <w:bCs w:val="0"/>
          <w:sz w:val="24"/>
          <w:szCs w:val="24"/>
        </w:rPr>
        <w:t>,</w:t>
      </w:r>
      <w:r w:rsidR="00F27607">
        <w:rPr>
          <w:b w:val="0"/>
          <w:bCs w:val="0"/>
          <w:sz w:val="24"/>
          <w:szCs w:val="24"/>
        </w:rPr>
        <w:t xml:space="preserve"> 1.7% by p</w:t>
      </w:r>
      <w:r w:rsidR="00F27607" w:rsidRPr="00F27607">
        <w:rPr>
          <w:b w:val="0"/>
          <w:bCs w:val="0"/>
          <w:sz w:val="24"/>
          <w:szCs w:val="24"/>
        </w:rPr>
        <w:t xml:space="preserve">rivate </w:t>
      </w:r>
      <w:r w:rsidR="00F27607">
        <w:rPr>
          <w:b w:val="0"/>
          <w:bCs w:val="0"/>
          <w:sz w:val="24"/>
          <w:szCs w:val="24"/>
        </w:rPr>
        <w:t>c</w:t>
      </w:r>
      <w:r w:rsidR="00F27607" w:rsidRPr="00F27607">
        <w:rPr>
          <w:b w:val="0"/>
          <w:bCs w:val="0"/>
          <w:sz w:val="24"/>
          <w:szCs w:val="24"/>
        </w:rPr>
        <w:t>ontractor</w:t>
      </w:r>
      <w:r w:rsidR="00F27607">
        <w:rPr>
          <w:b w:val="0"/>
          <w:bCs w:val="0"/>
          <w:sz w:val="24"/>
          <w:szCs w:val="24"/>
        </w:rPr>
        <w:t>,</w:t>
      </w:r>
      <w:r w:rsidR="000E4CBD" w:rsidRPr="00CE2CDB">
        <w:rPr>
          <w:b w:val="0"/>
          <w:bCs w:val="0"/>
          <w:sz w:val="24"/>
          <w:szCs w:val="24"/>
        </w:rPr>
        <w:t xml:space="preserve"> </w:t>
      </w:r>
      <w:r w:rsidR="00F27607">
        <w:rPr>
          <w:b w:val="0"/>
          <w:bCs w:val="0"/>
          <w:sz w:val="24"/>
          <w:szCs w:val="24"/>
        </w:rPr>
        <w:t>0.8</w:t>
      </w:r>
      <w:r w:rsidR="00DC2DB2" w:rsidRPr="00CE2CDB">
        <w:rPr>
          <w:b w:val="0"/>
          <w:bCs w:val="0"/>
          <w:sz w:val="24"/>
          <w:szCs w:val="24"/>
        </w:rPr>
        <w:t>%</w:t>
      </w:r>
      <w:r w:rsidR="00DC2DB2" w:rsidRPr="00CE2CDB">
        <w:t xml:space="preserve"> </w:t>
      </w:r>
      <w:r w:rsidR="00DC2DB2" w:rsidRPr="00CE2CDB">
        <w:rPr>
          <w:b w:val="0"/>
          <w:bCs w:val="0"/>
          <w:sz w:val="24"/>
          <w:szCs w:val="24"/>
        </w:rPr>
        <w:t xml:space="preserve">by UNRWA, and </w:t>
      </w:r>
      <w:r w:rsidR="00F27607">
        <w:rPr>
          <w:b w:val="0"/>
          <w:bCs w:val="0"/>
          <w:sz w:val="24"/>
          <w:szCs w:val="24"/>
        </w:rPr>
        <w:t>0.1</w:t>
      </w:r>
      <w:r w:rsidR="00DC2DB2" w:rsidRPr="00CE2CDB">
        <w:rPr>
          <w:b w:val="0"/>
          <w:bCs w:val="0"/>
          <w:sz w:val="24"/>
          <w:szCs w:val="24"/>
        </w:rPr>
        <w:t>%</w:t>
      </w:r>
      <w:r w:rsidR="00DC2DB2" w:rsidRPr="00CE2CDB">
        <w:t xml:space="preserve"> </w:t>
      </w:r>
      <w:r w:rsidR="00AD7564" w:rsidRPr="00CE2CDB">
        <w:rPr>
          <w:b w:val="0"/>
          <w:bCs w:val="0"/>
          <w:sz w:val="24"/>
          <w:szCs w:val="24"/>
        </w:rPr>
        <w:t xml:space="preserve">of </w:t>
      </w:r>
      <w:r w:rsidR="002E4165" w:rsidRPr="00CE2CDB">
        <w:rPr>
          <w:b w:val="0"/>
          <w:bCs w:val="0"/>
          <w:sz w:val="24"/>
          <w:szCs w:val="24"/>
        </w:rPr>
        <w:t>e</w:t>
      </w:r>
      <w:r w:rsidR="00AD7564" w:rsidRPr="00CE2CDB">
        <w:rPr>
          <w:b w:val="0"/>
          <w:bCs w:val="0"/>
          <w:sz w:val="24"/>
          <w:szCs w:val="24"/>
        </w:rPr>
        <w:t xml:space="preserve">conomic </w:t>
      </w:r>
      <w:r w:rsidR="002E4165" w:rsidRPr="00CE2CDB">
        <w:rPr>
          <w:b w:val="0"/>
          <w:bCs w:val="0"/>
          <w:sz w:val="24"/>
          <w:szCs w:val="24"/>
        </w:rPr>
        <w:t>e</w:t>
      </w:r>
      <w:r w:rsidR="00AD7564" w:rsidRPr="00CE2CDB">
        <w:rPr>
          <w:b w:val="0"/>
          <w:bCs w:val="0"/>
          <w:sz w:val="24"/>
          <w:szCs w:val="24"/>
        </w:rPr>
        <w:t xml:space="preserve">stablishments </w:t>
      </w:r>
      <w:r w:rsidR="002E4165" w:rsidRPr="00CE2CDB">
        <w:rPr>
          <w:b w:val="0"/>
          <w:bCs w:val="0"/>
          <w:sz w:val="24"/>
          <w:szCs w:val="24"/>
        </w:rPr>
        <w:t xml:space="preserve">had solid waste collected </w:t>
      </w:r>
      <w:r w:rsidR="00AD7564" w:rsidRPr="00CE2CDB">
        <w:rPr>
          <w:b w:val="0"/>
          <w:bCs w:val="0"/>
          <w:sz w:val="24"/>
          <w:szCs w:val="24"/>
        </w:rPr>
        <w:t xml:space="preserve">by </w:t>
      </w:r>
      <w:r w:rsidR="002E4165" w:rsidRPr="00CE2CDB">
        <w:rPr>
          <w:b w:val="0"/>
          <w:bCs w:val="0"/>
          <w:sz w:val="24"/>
          <w:szCs w:val="24"/>
        </w:rPr>
        <w:t>o</w:t>
      </w:r>
      <w:r w:rsidR="00DC2DB2" w:rsidRPr="00CE2CDB">
        <w:rPr>
          <w:b w:val="0"/>
          <w:bCs w:val="0"/>
          <w:sz w:val="24"/>
          <w:szCs w:val="24"/>
        </w:rPr>
        <w:t>ther.</w:t>
      </w:r>
    </w:p>
    <w:p w:rsidR="001E62A4" w:rsidRPr="00CE2CDB" w:rsidRDefault="001E62A4" w:rsidP="00D57C83">
      <w:pPr>
        <w:pStyle w:val="Title"/>
        <w:jc w:val="both"/>
        <w:rPr>
          <w:b w:val="0"/>
          <w:bCs w:val="0"/>
          <w:sz w:val="20"/>
        </w:rPr>
      </w:pPr>
    </w:p>
    <w:p w:rsidR="00EF5301" w:rsidRPr="00CE2CDB" w:rsidRDefault="00F27607" w:rsidP="000A6922">
      <w:pPr>
        <w:pStyle w:val="BodyText2"/>
        <w:rPr>
          <w:sz w:val="20"/>
          <w:szCs w:val="20"/>
        </w:rPr>
      </w:pPr>
      <w:r>
        <w:t>31.</w:t>
      </w:r>
      <w:r w:rsidR="000A6922">
        <w:t>7</w:t>
      </w:r>
      <w:r w:rsidR="00EF5301" w:rsidRPr="00CE2CDB">
        <w:t xml:space="preserve">% of households in the West Bank </w:t>
      </w:r>
      <w:r w:rsidR="00F02E7F">
        <w:t>Southern</w:t>
      </w:r>
      <w:r w:rsidR="00EF5301" w:rsidRPr="00CE2CDB">
        <w:t xml:space="preserve"> Governorates used</w:t>
      </w:r>
      <w:r w:rsidR="00EF5301" w:rsidRPr="00EE42E9">
        <w:t xml:space="preserve"> </w:t>
      </w:r>
      <w:r w:rsidR="00EF5301" w:rsidRPr="00CE2CDB">
        <w:t>a wastewater network</w:t>
      </w:r>
      <w:r w:rsidR="00EF5301" w:rsidRPr="00EE42E9">
        <w:t xml:space="preserve"> to</w:t>
      </w:r>
      <w:r w:rsidR="00EF5301" w:rsidRPr="00CE2CDB">
        <w:rPr>
          <w:sz w:val="20"/>
          <w:szCs w:val="20"/>
        </w:rPr>
        <w:t xml:space="preserve"> </w:t>
      </w:r>
      <w:r w:rsidR="00EF5301" w:rsidRPr="00CE2CDB">
        <w:t>dispose wastewater while</w:t>
      </w:r>
      <w:r w:rsidR="00EF5301" w:rsidRPr="00CE2CDB">
        <w:rPr>
          <w:rFonts w:cs="Simplified Arabic"/>
        </w:rPr>
        <w:t xml:space="preserve"> </w:t>
      </w:r>
      <w:r>
        <w:rPr>
          <w:rFonts w:cs="Simplified Arabic"/>
        </w:rPr>
        <w:t>67.2</w:t>
      </w:r>
      <w:r w:rsidR="00EF5301" w:rsidRPr="00CE2CDB">
        <w:t>% used a porous cesspit</w:t>
      </w:r>
      <w:r w:rsidR="00B71441" w:rsidRPr="00CE2CDB">
        <w:rPr>
          <w:sz w:val="20"/>
          <w:szCs w:val="20"/>
        </w:rPr>
        <w:t>,</w:t>
      </w:r>
      <w:r w:rsidR="00B71441" w:rsidRPr="00CE2CDB">
        <w:rPr>
          <w:rFonts w:cs="Simplified Arabic"/>
        </w:rPr>
        <w:t xml:space="preserve"> </w:t>
      </w:r>
      <w:r>
        <w:rPr>
          <w:rFonts w:cs="Simplified Arabic"/>
        </w:rPr>
        <w:t>0.9</w:t>
      </w:r>
      <w:r w:rsidR="00B71441" w:rsidRPr="00CE2CDB">
        <w:t xml:space="preserve">% used a tight cesspit and </w:t>
      </w:r>
      <w:r>
        <w:rPr>
          <w:rFonts w:cs="Simplified Arabic"/>
        </w:rPr>
        <w:t>0.2</w:t>
      </w:r>
      <w:r w:rsidR="00B71441" w:rsidRPr="00CE2CDB">
        <w:t>% used another method</w:t>
      </w:r>
      <w:r w:rsidR="0057597A" w:rsidRPr="00CE2CDB">
        <w:t xml:space="preserve"> during 2013</w:t>
      </w:r>
      <w:r w:rsidR="00B71441" w:rsidRPr="00CE2CDB">
        <w:t>.</w:t>
      </w:r>
    </w:p>
    <w:p w:rsidR="00EF5301" w:rsidRPr="00CE2CDB" w:rsidRDefault="00EF5301" w:rsidP="00D57C83">
      <w:pPr>
        <w:pStyle w:val="BodyText2"/>
        <w:rPr>
          <w:sz w:val="20"/>
          <w:szCs w:val="20"/>
        </w:rPr>
      </w:pPr>
    </w:p>
    <w:p w:rsidR="00EF5301" w:rsidRPr="00CE2CDB" w:rsidRDefault="00EF5301" w:rsidP="00D57C83">
      <w:pPr>
        <w:pStyle w:val="BodyText2"/>
        <w:rPr>
          <w:sz w:val="20"/>
          <w:szCs w:val="20"/>
        </w:rPr>
      </w:pPr>
    </w:p>
    <w:p w:rsidR="001E62A4" w:rsidRPr="00CE2CDB" w:rsidRDefault="0057597A" w:rsidP="00F27607">
      <w:pPr>
        <w:pStyle w:val="BodyText2"/>
      </w:pPr>
      <w:r w:rsidRPr="00CE2CDB">
        <w:rPr>
          <w:rFonts w:cs="Simplified Arabic"/>
          <w:lang w:val="en-GB"/>
        </w:rPr>
        <w:t xml:space="preserve"> In 2013 </w:t>
      </w:r>
      <w:r w:rsidR="002E4165" w:rsidRPr="00CE2CDB">
        <w:rPr>
          <w:rFonts w:cs="Simplified Arabic"/>
          <w:lang w:val="en-GB"/>
        </w:rPr>
        <w:t xml:space="preserve">Around </w:t>
      </w:r>
      <w:r w:rsidR="00F27607">
        <w:rPr>
          <w:rFonts w:cs="Simplified Arabic"/>
        </w:rPr>
        <w:t>63.2</w:t>
      </w:r>
      <w:r w:rsidR="001E62A4" w:rsidRPr="00CE2CDB">
        <w:t>%</w:t>
      </w:r>
      <w:r w:rsidR="00AD7564" w:rsidRPr="00CE2CDB">
        <w:rPr>
          <w:sz w:val="12"/>
          <w:szCs w:val="12"/>
        </w:rPr>
        <w:t xml:space="preserve"> </w:t>
      </w:r>
      <w:r w:rsidR="001E62A4" w:rsidRPr="00CE2CDB">
        <w:rPr>
          <w:sz w:val="2"/>
          <w:szCs w:val="2"/>
        </w:rPr>
        <w:t xml:space="preserve"> </w:t>
      </w:r>
      <w:r w:rsidR="001E62A4" w:rsidRPr="00CE2CDB">
        <w:t>of</w:t>
      </w:r>
      <w:r w:rsidR="005B0942" w:rsidRPr="00CE2CDB">
        <w:rPr>
          <w:sz w:val="12"/>
          <w:szCs w:val="12"/>
        </w:rPr>
        <w:t xml:space="preserve"> </w:t>
      </w:r>
      <w:r w:rsidR="002E4165" w:rsidRPr="00CE2CDB">
        <w:t>ec</w:t>
      </w:r>
      <w:r w:rsidR="00F923C3" w:rsidRPr="00CE2CDB">
        <w:t xml:space="preserve">onomic </w:t>
      </w:r>
      <w:r w:rsidR="002E4165" w:rsidRPr="00CE2CDB">
        <w:t>e</w:t>
      </w:r>
      <w:r w:rsidR="00F923C3" w:rsidRPr="00CE2CDB">
        <w:t>stablishments</w:t>
      </w:r>
      <w:r w:rsidR="00F923C3" w:rsidRPr="00CE2CDB">
        <w:rPr>
          <w:b/>
          <w:bCs/>
        </w:rPr>
        <w:t xml:space="preserve"> </w:t>
      </w:r>
      <w:r w:rsidR="001E62A4" w:rsidRPr="00CE2CDB">
        <w:t xml:space="preserve">in </w:t>
      </w:r>
      <w:r w:rsidR="00CB1129" w:rsidRPr="00CE2CDB">
        <w:t xml:space="preserve">the West Bank </w:t>
      </w:r>
      <w:r w:rsidR="00F02E7F">
        <w:t>Southern</w:t>
      </w:r>
      <w:r w:rsidR="00CB1129" w:rsidRPr="00CE2CDB">
        <w:t xml:space="preserve"> Governorates</w:t>
      </w:r>
      <w:r w:rsidR="001603D8" w:rsidRPr="00CE2CDB">
        <w:t xml:space="preserve"> used </w:t>
      </w:r>
      <w:r w:rsidR="002E4165" w:rsidRPr="00CE2CDB">
        <w:t>the w</w:t>
      </w:r>
      <w:r w:rsidR="00F923C3" w:rsidRPr="00CE2CDB">
        <w:t>astewater network</w:t>
      </w:r>
      <w:r w:rsidR="005868C6" w:rsidRPr="00CE2CDB">
        <w:t>,</w:t>
      </w:r>
      <w:r w:rsidR="001E62A4" w:rsidRPr="00CE2CDB">
        <w:t xml:space="preserve"> while </w:t>
      </w:r>
      <w:r w:rsidR="00F27607">
        <w:rPr>
          <w:rFonts w:cs="Simplified Arabic"/>
        </w:rPr>
        <w:t>32.3%</w:t>
      </w:r>
      <w:r w:rsidR="001E62A4" w:rsidRPr="00CE2CDB">
        <w:t xml:space="preserve"> use</w:t>
      </w:r>
      <w:r w:rsidR="005868C6" w:rsidRPr="00CE2CDB">
        <w:t>d</w:t>
      </w:r>
      <w:r w:rsidR="001E62A4" w:rsidRPr="00CE2CDB">
        <w:t xml:space="preserve"> </w:t>
      </w:r>
      <w:r w:rsidR="002E4165" w:rsidRPr="00CE2CDB">
        <w:t>a p</w:t>
      </w:r>
      <w:r w:rsidR="00F923C3" w:rsidRPr="00CE2CDB">
        <w:t>orous cesspit</w:t>
      </w:r>
      <w:r w:rsidR="002E4165" w:rsidRPr="00CE2CDB">
        <w:t>,</w:t>
      </w:r>
      <w:r w:rsidR="00F923C3" w:rsidRPr="00CE2CDB">
        <w:t xml:space="preserve"> </w:t>
      </w:r>
      <w:r w:rsidR="00F27607">
        <w:rPr>
          <w:rFonts w:cs="Simplified Arabic"/>
        </w:rPr>
        <w:t>2.9</w:t>
      </w:r>
      <w:r w:rsidR="001E62A4" w:rsidRPr="00CE2CDB">
        <w:t xml:space="preserve">% </w:t>
      </w:r>
      <w:r w:rsidR="001603D8" w:rsidRPr="00CE2CDB">
        <w:t xml:space="preserve">disposed wastewater through </w:t>
      </w:r>
      <w:r w:rsidR="002E4165" w:rsidRPr="00CE2CDB">
        <w:t xml:space="preserve">a </w:t>
      </w:r>
      <w:r w:rsidR="00F923C3" w:rsidRPr="00CE2CDB">
        <w:t>tight cesspit</w:t>
      </w:r>
      <w:r w:rsidR="00DC2DB2" w:rsidRPr="00CE2CDB">
        <w:t xml:space="preserve">, </w:t>
      </w:r>
      <w:r w:rsidR="00F27607">
        <w:t>0.4</w:t>
      </w:r>
      <w:r w:rsidR="0057250E" w:rsidRPr="00CE2CDB">
        <w:t>% used another method for the disposal of wastewater</w:t>
      </w:r>
      <w:r w:rsidR="0057250E">
        <w:t xml:space="preserve">, </w:t>
      </w:r>
      <w:r w:rsidR="0057250E" w:rsidRPr="00CE2CDB">
        <w:t xml:space="preserve">and </w:t>
      </w:r>
      <w:r w:rsidR="00F27607">
        <w:rPr>
          <w:rFonts w:cs="Simplified Arabic"/>
        </w:rPr>
        <w:t>1.2</w:t>
      </w:r>
      <w:r w:rsidR="00DC2DB2" w:rsidRPr="00CE2CDB">
        <w:t>%</w:t>
      </w:r>
      <w:r w:rsidR="00AD7564" w:rsidRPr="00CE2CDB">
        <w:rPr>
          <w:sz w:val="2"/>
          <w:szCs w:val="2"/>
        </w:rPr>
        <w:t xml:space="preserve">  </w:t>
      </w:r>
      <w:r w:rsidR="002C4505">
        <w:t xml:space="preserve"> </w:t>
      </w:r>
      <w:r w:rsidR="002E4165" w:rsidRPr="00CE2CDB">
        <w:t>had no</w:t>
      </w:r>
      <w:r w:rsidR="00AD7564" w:rsidRPr="00CE2CDB">
        <w:t xml:space="preserve"> available facility for the disposal of wastewater</w:t>
      </w:r>
      <w:r w:rsidR="005D6138" w:rsidRPr="00CE2CDB">
        <w:t xml:space="preserve">, </w:t>
      </w:r>
    </w:p>
    <w:p w:rsidR="001A0409" w:rsidRPr="00CE2CDB" w:rsidRDefault="001A0409" w:rsidP="00695538">
      <w:pPr>
        <w:jc w:val="both"/>
        <w:rPr>
          <w:b/>
          <w:bCs/>
          <w:sz w:val="24"/>
          <w:szCs w:val="24"/>
        </w:rPr>
      </w:pPr>
    </w:p>
    <w:p w:rsidR="001A0409" w:rsidRPr="00CE2CDB" w:rsidRDefault="0001231C" w:rsidP="00D57C83">
      <w:pPr>
        <w:jc w:val="both"/>
        <w:rPr>
          <w:b/>
          <w:bCs/>
          <w:sz w:val="24"/>
          <w:szCs w:val="24"/>
        </w:rPr>
      </w:pPr>
      <w:r w:rsidRPr="00CE2CDB">
        <w:rPr>
          <w:b/>
          <w:bCs/>
          <w:sz w:val="24"/>
          <w:szCs w:val="24"/>
        </w:rPr>
        <w:t>Hotel Activity</w:t>
      </w:r>
      <w:r w:rsidR="001A0409" w:rsidRPr="00CE2CDB">
        <w:rPr>
          <w:b/>
          <w:bCs/>
          <w:sz w:val="24"/>
          <w:szCs w:val="24"/>
        </w:rPr>
        <w:t>:</w:t>
      </w:r>
    </w:p>
    <w:p w:rsidR="00F402AA" w:rsidRPr="00CE2CDB" w:rsidRDefault="001A0409" w:rsidP="00C53436">
      <w:pPr>
        <w:pStyle w:val="Title"/>
        <w:jc w:val="both"/>
        <w:rPr>
          <w:b w:val="0"/>
          <w:bCs w:val="0"/>
          <w:sz w:val="24"/>
          <w:szCs w:val="24"/>
        </w:rPr>
      </w:pPr>
      <w:r w:rsidRPr="00CE2CDB">
        <w:rPr>
          <w:b w:val="0"/>
          <w:bCs w:val="0"/>
          <w:sz w:val="24"/>
          <w:szCs w:val="24"/>
        </w:rPr>
        <w:t xml:space="preserve">There were </w:t>
      </w:r>
      <w:r w:rsidR="00C53436">
        <w:rPr>
          <w:rFonts w:hint="cs"/>
          <w:b w:val="0"/>
          <w:bCs w:val="0"/>
          <w:sz w:val="24"/>
          <w:szCs w:val="24"/>
          <w:rtl/>
        </w:rPr>
        <w:t>35</w:t>
      </w:r>
      <w:r w:rsidRPr="00CE2CDB">
        <w:rPr>
          <w:b w:val="0"/>
          <w:bCs w:val="0"/>
          <w:sz w:val="24"/>
          <w:szCs w:val="24"/>
        </w:rPr>
        <w:t xml:space="preserve"> hotels operating in</w:t>
      </w:r>
      <w:r w:rsidR="000F0ABD" w:rsidRPr="00CE2CDB">
        <w:rPr>
          <w:b w:val="0"/>
          <w:bCs w:val="0"/>
          <w:sz w:val="24"/>
          <w:szCs w:val="24"/>
        </w:rPr>
        <w:t xml:space="preserve"> </w:t>
      </w:r>
      <w:r w:rsidR="00CB1129" w:rsidRPr="00CE2CDB">
        <w:rPr>
          <w:b w:val="0"/>
          <w:bCs w:val="0"/>
          <w:sz w:val="24"/>
          <w:szCs w:val="24"/>
        </w:rPr>
        <w:t xml:space="preserve">the West Bank </w:t>
      </w:r>
      <w:r w:rsidR="00F02E7F">
        <w:rPr>
          <w:b w:val="0"/>
          <w:bCs w:val="0"/>
          <w:sz w:val="24"/>
          <w:szCs w:val="24"/>
        </w:rPr>
        <w:t>Southern</w:t>
      </w:r>
      <w:r w:rsidR="00CB1129" w:rsidRPr="00CE2CDB">
        <w:rPr>
          <w:b w:val="0"/>
          <w:bCs w:val="0"/>
          <w:sz w:val="24"/>
          <w:szCs w:val="24"/>
        </w:rPr>
        <w:t xml:space="preserve"> Governorates</w:t>
      </w:r>
      <w:r w:rsidR="004A0B66" w:rsidRPr="00CE2CDB">
        <w:rPr>
          <w:b w:val="0"/>
          <w:bCs w:val="0"/>
          <w:sz w:val="24"/>
          <w:szCs w:val="24"/>
        </w:rPr>
        <w:t xml:space="preserve"> </w:t>
      </w:r>
      <w:r w:rsidRPr="00CE2CDB">
        <w:rPr>
          <w:b w:val="0"/>
          <w:bCs w:val="0"/>
          <w:sz w:val="24"/>
          <w:szCs w:val="24"/>
        </w:rPr>
        <w:t xml:space="preserve">with an average of </w:t>
      </w:r>
      <w:r w:rsidR="00C53436">
        <w:rPr>
          <w:rFonts w:hint="cs"/>
          <w:b w:val="0"/>
          <w:bCs w:val="0"/>
          <w:sz w:val="24"/>
          <w:szCs w:val="24"/>
          <w:rtl/>
        </w:rPr>
        <w:t>2</w:t>
      </w:r>
      <w:r w:rsidR="00B71441" w:rsidRPr="00CE2CDB">
        <w:rPr>
          <w:rFonts w:hint="cs"/>
          <w:b w:val="0"/>
          <w:bCs w:val="0"/>
          <w:sz w:val="24"/>
          <w:szCs w:val="24"/>
          <w:rtl/>
        </w:rPr>
        <w:t>,</w:t>
      </w:r>
      <w:r w:rsidR="00C53436">
        <w:rPr>
          <w:rFonts w:hint="cs"/>
          <w:b w:val="0"/>
          <w:bCs w:val="0"/>
          <w:sz w:val="24"/>
          <w:szCs w:val="24"/>
          <w:rtl/>
        </w:rPr>
        <w:t>558</w:t>
      </w:r>
      <w:r w:rsidR="00F923C3" w:rsidRPr="00CE2CDB">
        <w:rPr>
          <w:rFonts w:cs="Simplified Arabic"/>
        </w:rPr>
        <w:t xml:space="preserve"> </w:t>
      </w:r>
      <w:r w:rsidRPr="00CE2CDB">
        <w:rPr>
          <w:b w:val="0"/>
          <w:bCs w:val="0"/>
          <w:sz w:val="24"/>
          <w:szCs w:val="24"/>
        </w:rPr>
        <w:t xml:space="preserve">rooms and </w:t>
      </w:r>
      <w:r w:rsidR="00C53436">
        <w:rPr>
          <w:rFonts w:hint="cs"/>
          <w:b w:val="0"/>
          <w:bCs w:val="0"/>
          <w:sz w:val="24"/>
          <w:szCs w:val="24"/>
          <w:rtl/>
        </w:rPr>
        <w:t>5</w:t>
      </w:r>
      <w:r w:rsidR="00B71441" w:rsidRPr="00CE2CDB">
        <w:rPr>
          <w:rFonts w:hint="cs"/>
          <w:b w:val="0"/>
          <w:bCs w:val="0"/>
          <w:sz w:val="24"/>
          <w:szCs w:val="24"/>
          <w:rtl/>
        </w:rPr>
        <w:t>,</w:t>
      </w:r>
      <w:r w:rsidR="00C53436">
        <w:rPr>
          <w:rFonts w:hint="cs"/>
          <w:b w:val="0"/>
          <w:bCs w:val="0"/>
          <w:sz w:val="24"/>
          <w:szCs w:val="24"/>
          <w:rtl/>
        </w:rPr>
        <w:t>640</w:t>
      </w:r>
      <w:r w:rsidRPr="00CE2CDB">
        <w:rPr>
          <w:b w:val="0"/>
          <w:bCs w:val="0"/>
          <w:sz w:val="24"/>
          <w:szCs w:val="24"/>
        </w:rPr>
        <w:t xml:space="preserve"> beds. During </w:t>
      </w:r>
      <w:r w:rsidR="009E35B7" w:rsidRPr="00CE2CDB">
        <w:rPr>
          <w:b w:val="0"/>
          <w:bCs w:val="0"/>
          <w:sz w:val="24"/>
          <w:szCs w:val="24"/>
        </w:rPr>
        <w:t>201</w:t>
      </w:r>
      <w:r w:rsidR="00F923C3" w:rsidRPr="00CE2CDB">
        <w:rPr>
          <w:b w:val="0"/>
          <w:bCs w:val="0"/>
          <w:sz w:val="24"/>
          <w:szCs w:val="24"/>
        </w:rPr>
        <w:t>3</w:t>
      </w:r>
      <w:r w:rsidRPr="00CE2CDB">
        <w:rPr>
          <w:b w:val="0"/>
          <w:bCs w:val="0"/>
          <w:sz w:val="24"/>
          <w:szCs w:val="24"/>
        </w:rPr>
        <w:t>,</w:t>
      </w:r>
      <w:r w:rsidR="000F0ABD" w:rsidRPr="00CE2CDB">
        <w:rPr>
          <w:b w:val="0"/>
          <w:bCs w:val="0"/>
          <w:sz w:val="24"/>
          <w:szCs w:val="24"/>
        </w:rPr>
        <w:t xml:space="preserve"> the </w:t>
      </w:r>
      <w:r w:rsidRPr="00CE2CDB">
        <w:rPr>
          <w:b w:val="0"/>
          <w:bCs w:val="0"/>
          <w:sz w:val="24"/>
          <w:szCs w:val="24"/>
        </w:rPr>
        <w:t>total number of hotel guests was</w:t>
      </w:r>
      <w:r w:rsidR="00F923C3" w:rsidRPr="00CE2CDB">
        <w:rPr>
          <w:b w:val="0"/>
          <w:bCs w:val="0"/>
          <w:sz w:val="24"/>
          <w:szCs w:val="24"/>
        </w:rPr>
        <w:t xml:space="preserve"> </w:t>
      </w:r>
      <w:r w:rsidR="00C53436">
        <w:rPr>
          <w:rFonts w:hint="cs"/>
          <w:b w:val="0"/>
          <w:bCs w:val="0"/>
          <w:sz w:val="24"/>
          <w:szCs w:val="24"/>
          <w:rtl/>
        </w:rPr>
        <w:t>284</w:t>
      </w:r>
      <w:r w:rsidR="00B71441" w:rsidRPr="00CE2CDB">
        <w:rPr>
          <w:rFonts w:hint="cs"/>
          <w:b w:val="0"/>
          <w:bCs w:val="0"/>
          <w:sz w:val="24"/>
          <w:szCs w:val="24"/>
          <w:rtl/>
        </w:rPr>
        <w:t>,</w:t>
      </w:r>
      <w:r w:rsidR="00C53436">
        <w:rPr>
          <w:rFonts w:hint="cs"/>
          <w:b w:val="0"/>
          <w:bCs w:val="0"/>
          <w:sz w:val="24"/>
          <w:szCs w:val="24"/>
          <w:rtl/>
        </w:rPr>
        <w:t>700</w:t>
      </w:r>
      <w:r w:rsidR="00F402AA" w:rsidRPr="00CE2CDB">
        <w:rPr>
          <w:b w:val="0"/>
          <w:bCs w:val="0"/>
          <w:sz w:val="24"/>
          <w:szCs w:val="24"/>
        </w:rPr>
        <w:t>.</w:t>
      </w:r>
      <w:r w:rsidR="000F0ABD" w:rsidRPr="00CE2CDB">
        <w:rPr>
          <w:b w:val="0"/>
          <w:bCs w:val="0"/>
          <w:sz w:val="24"/>
          <w:szCs w:val="24"/>
        </w:rPr>
        <w:t xml:space="preserve"> </w:t>
      </w:r>
    </w:p>
    <w:p w:rsidR="00A03E72" w:rsidRPr="00CE2CDB" w:rsidRDefault="00A03E72" w:rsidP="00695538">
      <w:pPr>
        <w:jc w:val="both"/>
        <w:rPr>
          <w:b/>
          <w:bCs/>
          <w:sz w:val="24"/>
          <w:szCs w:val="24"/>
        </w:rPr>
      </w:pPr>
    </w:p>
    <w:p w:rsidR="001A0409" w:rsidRDefault="005B2331" w:rsidP="00D57C83">
      <w:pPr>
        <w:jc w:val="both"/>
        <w:rPr>
          <w:b/>
          <w:bCs/>
          <w:sz w:val="24"/>
          <w:szCs w:val="24"/>
        </w:rPr>
      </w:pPr>
      <w:r w:rsidRPr="00CE2CDB">
        <w:rPr>
          <w:b/>
          <w:bCs/>
          <w:sz w:val="24"/>
          <w:szCs w:val="24"/>
        </w:rPr>
        <w:t>1.3</w:t>
      </w:r>
      <w:r w:rsidR="001A0409" w:rsidRPr="00CE2CDB">
        <w:rPr>
          <w:b/>
          <w:bCs/>
          <w:sz w:val="24"/>
          <w:szCs w:val="24"/>
        </w:rPr>
        <w:t xml:space="preserve"> Economic Indicators </w:t>
      </w:r>
    </w:p>
    <w:p w:rsidR="0088306A" w:rsidRPr="00CE2CDB" w:rsidRDefault="0088306A" w:rsidP="00D57C83">
      <w:pPr>
        <w:jc w:val="both"/>
        <w:rPr>
          <w:b/>
          <w:bCs/>
          <w:sz w:val="24"/>
          <w:szCs w:val="24"/>
        </w:rPr>
      </w:pPr>
    </w:p>
    <w:p w:rsidR="001A0409" w:rsidRPr="00CE2CDB" w:rsidRDefault="001A0409" w:rsidP="00D57C83">
      <w:pPr>
        <w:ind w:right="-2"/>
        <w:jc w:val="lowKashida"/>
        <w:rPr>
          <w:b/>
          <w:bCs/>
          <w:sz w:val="24"/>
        </w:rPr>
      </w:pPr>
      <w:r w:rsidRPr="00CE2CDB">
        <w:rPr>
          <w:b/>
          <w:bCs/>
          <w:sz w:val="24"/>
        </w:rPr>
        <w:t>Establishments:</w:t>
      </w:r>
    </w:p>
    <w:p w:rsidR="00EB4113" w:rsidRPr="00CE2CDB" w:rsidRDefault="00EB4113" w:rsidP="00451255">
      <w:pPr>
        <w:ind w:right="-2"/>
        <w:jc w:val="lowKashida"/>
        <w:rPr>
          <w:sz w:val="24"/>
          <w:szCs w:val="24"/>
        </w:rPr>
      </w:pPr>
      <w:r w:rsidRPr="00CE2CDB">
        <w:rPr>
          <w:sz w:val="24"/>
          <w:szCs w:val="24"/>
        </w:rPr>
        <w:t xml:space="preserve">In 2012, there were </w:t>
      </w:r>
      <w:r w:rsidR="00451255">
        <w:rPr>
          <w:sz w:val="24"/>
          <w:szCs w:val="24"/>
        </w:rPr>
        <w:t>26</w:t>
      </w:r>
      <w:r w:rsidRPr="00CE2CDB">
        <w:rPr>
          <w:sz w:val="24"/>
          <w:szCs w:val="24"/>
        </w:rPr>
        <w:t>,</w:t>
      </w:r>
      <w:r w:rsidR="00451255">
        <w:rPr>
          <w:sz w:val="24"/>
          <w:szCs w:val="24"/>
        </w:rPr>
        <w:t>847</w:t>
      </w:r>
      <w:r w:rsidRPr="00CE2CDB">
        <w:rPr>
          <w:sz w:val="24"/>
          <w:szCs w:val="24"/>
        </w:rPr>
        <w:t xml:space="preserve"> economic establishments operating in the private and non-governmental organization sectors and governmental companies  in the West Bank </w:t>
      </w:r>
      <w:r w:rsidR="00F02E7F">
        <w:rPr>
          <w:sz w:val="24"/>
          <w:szCs w:val="24"/>
        </w:rPr>
        <w:t>Southern</w:t>
      </w:r>
      <w:r w:rsidRPr="00CE2CDB">
        <w:rPr>
          <w:sz w:val="24"/>
          <w:szCs w:val="24"/>
        </w:rPr>
        <w:t xml:space="preserve"> Governorates </w:t>
      </w:r>
      <w:r w:rsidR="00BE0B05">
        <w:rPr>
          <w:sz w:val="24"/>
          <w:szCs w:val="24"/>
        </w:rPr>
        <w:t xml:space="preserve">with a total of </w:t>
      </w:r>
      <w:r w:rsidR="00451255">
        <w:rPr>
          <w:sz w:val="24"/>
          <w:szCs w:val="24"/>
        </w:rPr>
        <w:t>72</w:t>
      </w:r>
      <w:r w:rsidR="00BE0B05">
        <w:rPr>
          <w:sz w:val="24"/>
          <w:szCs w:val="24"/>
        </w:rPr>
        <w:t>,</w:t>
      </w:r>
      <w:r w:rsidR="00451255">
        <w:rPr>
          <w:sz w:val="24"/>
          <w:szCs w:val="24"/>
        </w:rPr>
        <w:t>899</w:t>
      </w:r>
      <w:r w:rsidR="00BE0B05">
        <w:rPr>
          <w:sz w:val="24"/>
          <w:szCs w:val="24"/>
        </w:rPr>
        <w:t xml:space="preserve"> workers.</w:t>
      </w:r>
    </w:p>
    <w:p w:rsidR="00A67518" w:rsidRPr="00695538" w:rsidRDefault="00A67518" w:rsidP="00D57C83">
      <w:pPr>
        <w:jc w:val="both"/>
        <w:rPr>
          <w:b/>
          <w:bCs/>
          <w:sz w:val="24"/>
          <w:szCs w:val="24"/>
        </w:rPr>
      </w:pPr>
    </w:p>
    <w:p w:rsidR="006337CB" w:rsidRPr="00CE2CDB" w:rsidRDefault="006337CB" w:rsidP="006337CB">
      <w:pPr>
        <w:ind w:right="-2"/>
        <w:jc w:val="lowKashida"/>
        <w:rPr>
          <w:b/>
          <w:bCs/>
          <w:sz w:val="24"/>
        </w:rPr>
      </w:pPr>
      <w:r w:rsidRPr="00CE2CDB">
        <w:rPr>
          <w:b/>
          <w:bCs/>
          <w:sz w:val="24"/>
        </w:rPr>
        <w:t xml:space="preserve">Registered Foreign Trade: </w:t>
      </w:r>
    </w:p>
    <w:p w:rsidR="006E0FEA" w:rsidRPr="00CE2CDB" w:rsidRDefault="006E0FEA" w:rsidP="00EF2625">
      <w:pPr>
        <w:jc w:val="both"/>
        <w:rPr>
          <w:sz w:val="24"/>
          <w:szCs w:val="24"/>
        </w:rPr>
      </w:pPr>
      <w:r w:rsidRPr="00CE2CDB">
        <w:rPr>
          <w:sz w:val="24"/>
          <w:szCs w:val="24"/>
        </w:rPr>
        <w:t xml:space="preserve">Imports increased by </w:t>
      </w:r>
      <w:r w:rsidR="00EF2625">
        <w:rPr>
          <w:sz w:val="24"/>
          <w:szCs w:val="24"/>
        </w:rPr>
        <w:t>5.7</w:t>
      </w:r>
      <w:r w:rsidRPr="00CE2CDB">
        <w:rPr>
          <w:sz w:val="24"/>
          <w:szCs w:val="24"/>
        </w:rPr>
        <w:t xml:space="preserve">% in the West Bank </w:t>
      </w:r>
      <w:r w:rsidR="00F02E7F">
        <w:rPr>
          <w:sz w:val="24"/>
          <w:szCs w:val="24"/>
        </w:rPr>
        <w:t>Southern</w:t>
      </w:r>
      <w:r w:rsidRPr="00CE2CDB">
        <w:rPr>
          <w:sz w:val="24"/>
          <w:szCs w:val="24"/>
        </w:rPr>
        <w:t xml:space="preserve"> Governorates in </w:t>
      </w:r>
      <w:r w:rsidR="00EF2625">
        <w:rPr>
          <w:sz w:val="24"/>
          <w:szCs w:val="24"/>
        </w:rPr>
        <w:t>2013</w:t>
      </w:r>
      <w:r w:rsidRPr="00CE2CDB">
        <w:rPr>
          <w:sz w:val="24"/>
          <w:szCs w:val="24"/>
        </w:rPr>
        <w:t xml:space="preserve"> compared to </w:t>
      </w:r>
      <w:r w:rsidR="00EF2625">
        <w:rPr>
          <w:sz w:val="24"/>
          <w:szCs w:val="24"/>
        </w:rPr>
        <w:t>2012</w:t>
      </w:r>
      <w:r w:rsidRPr="00CE2CDB">
        <w:rPr>
          <w:sz w:val="24"/>
          <w:szCs w:val="24"/>
        </w:rPr>
        <w:t xml:space="preserve"> and totaled USD 1,</w:t>
      </w:r>
      <w:r w:rsidR="00EF2625">
        <w:rPr>
          <w:sz w:val="24"/>
          <w:szCs w:val="24"/>
        </w:rPr>
        <w:t>268.8</w:t>
      </w:r>
      <w:r w:rsidRPr="00CE2CDB">
        <w:rPr>
          <w:sz w:val="24"/>
          <w:szCs w:val="24"/>
        </w:rPr>
        <w:t xml:space="preserve"> million. </w:t>
      </w:r>
    </w:p>
    <w:p w:rsidR="00F77E58" w:rsidRPr="00695538" w:rsidRDefault="00F77E58" w:rsidP="006E0FEA">
      <w:pPr>
        <w:jc w:val="both"/>
        <w:rPr>
          <w:b/>
          <w:bCs/>
          <w:sz w:val="24"/>
          <w:szCs w:val="24"/>
        </w:rPr>
      </w:pPr>
    </w:p>
    <w:p w:rsidR="006E0FEA" w:rsidRPr="00CE2CDB" w:rsidRDefault="006E0FEA" w:rsidP="00EF2625">
      <w:pPr>
        <w:jc w:val="both"/>
        <w:rPr>
          <w:rFonts w:cs="Times New Roman"/>
          <w:b/>
          <w:bCs/>
          <w:sz w:val="24"/>
          <w:szCs w:val="24"/>
          <w:lang w:bidi="ar-JO"/>
        </w:rPr>
      </w:pPr>
      <w:r w:rsidRPr="00CE2CDB">
        <w:rPr>
          <w:sz w:val="24"/>
          <w:szCs w:val="24"/>
        </w:rPr>
        <w:t xml:space="preserve">Exports increased by </w:t>
      </w:r>
      <w:r w:rsidR="00EF2625">
        <w:rPr>
          <w:sz w:val="24"/>
          <w:szCs w:val="24"/>
        </w:rPr>
        <w:t>13.2</w:t>
      </w:r>
      <w:r w:rsidRPr="00CE2CDB">
        <w:rPr>
          <w:sz w:val="24"/>
          <w:szCs w:val="24"/>
        </w:rPr>
        <w:t xml:space="preserve">% in the West Bank </w:t>
      </w:r>
      <w:r w:rsidR="00F02E7F">
        <w:rPr>
          <w:sz w:val="24"/>
          <w:szCs w:val="24"/>
        </w:rPr>
        <w:t>Southern</w:t>
      </w:r>
      <w:r w:rsidRPr="00CE2CDB">
        <w:rPr>
          <w:sz w:val="24"/>
          <w:szCs w:val="24"/>
        </w:rPr>
        <w:t xml:space="preserve"> Governorates in </w:t>
      </w:r>
      <w:r w:rsidR="00EF2625">
        <w:rPr>
          <w:sz w:val="24"/>
          <w:szCs w:val="24"/>
        </w:rPr>
        <w:t>2013</w:t>
      </w:r>
      <w:r w:rsidRPr="00CE2CDB">
        <w:rPr>
          <w:sz w:val="24"/>
          <w:szCs w:val="24"/>
        </w:rPr>
        <w:t xml:space="preserve"> compared to </w:t>
      </w:r>
      <w:r w:rsidR="00EF2625">
        <w:rPr>
          <w:sz w:val="24"/>
          <w:szCs w:val="24"/>
        </w:rPr>
        <w:t>2012</w:t>
      </w:r>
      <w:r w:rsidRPr="00CE2CDB">
        <w:rPr>
          <w:sz w:val="24"/>
          <w:szCs w:val="24"/>
        </w:rPr>
        <w:t xml:space="preserve"> and totaled USD </w:t>
      </w:r>
      <w:r w:rsidR="00EF2625">
        <w:rPr>
          <w:sz w:val="24"/>
          <w:szCs w:val="24"/>
        </w:rPr>
        <w:t>395.6</w:t>
      </w:r>
      <w:r w:rsidRPr="00CE2CDB">
        <w:rPr>
          <w:sz w:val="24"/>
          <w:szCs w:val="24"/>
        </w:rPr>
        <w:t xml:space="preserve"> million. </w:t>
      </w:r>
    </w:p>
    <w:p w:rsidR="006E0FEA" w:rsidRPr="00CE2CDB" w:rsidRDefault="006E0FEA" w:rsidP="006E0FEA">
      <w:pPr>
        <w:jc w:val="both"/>
        <w:rPr>
          <w:rFonts w:cs="Times New Roman"/>
          <w:b/>
          <w:bCs/>
          <w:sz w:val="24"/>
          <w:szCs w:val="24"/>
          <w:lang w:bidi="ar-JO"/>
        </w:rPr>
      </w:pPr>
    </w:p>
    <w:p w:rsidR="006E0FEA" w:rsidRPr="00CE2CDB" w:rsidRDefault="006E0FEA" w:rsidP="00EF2625">
      <w:pPr>
        <w:jc w:val="both"/>
        <w:rPr>
          <w:sz w:val="24"/>
          <w:szCs w:val="24"/>
        </w:rPr>
      </w:pPr>
      <w:r w:rsidRPr="00CE2CDB">
        <w:rPr>
          <w:sz w:val="24"/>
          <w:szCs w:val="24"/>
        </w:rPr>
        <w:t xml:space="preserve">The trade balance for the West Bank </w:t>
      </w:r>
      <w:r w:rsidR="00F02E7F">
        <w:rPr>
          <w:sz w:val="24"/>
          <w:szCs w:val="24"/>
        </w:rPr>
        <w:t>Southern</w:t>
      </w:r>
      <w:r w:rsidRPr="00CE2CDB">
        <w:rPr>
          <w:sz w:val="24"/>
          <w:szCs w:val="24"/>
        </w:rPr>
        <w:t xml:space="preserve"> Governorates showed a deficit in </w:t>
      </w:r>
      <w:r w:rsidR="00EF2625">
        <w:rPr>
          <w:sz w:val="24"/>
          <w:szCs w:val="24"/>
        </w:rPr>
        <w:t>2013</w:t>
      </w:r>
      <w:r w:rsidRPr="00CE2CDB">
        <w:rPr>
          <w:sz w:val="24"/>
          <w:szCs w:val="24"/>
        </w:rPr>
        <w:t xml:space="preserve"> of USD </w:t>
      </w:r>
      <w:r w:rsidR="00EF2625">
        <w:rPr>
          <w:sz w:val="24"/>
          <w:szCs w:val="24"/>
        </w:rPr>
        <w:t>873.2</w:t>
      </w:r>
      <w:r w:rsidRPr="00CE2CDB">
        <w:rPr>
          <w:sz w:val="24"/>
          <w:szCs w:val="24"/>
        </w:rPr>
        <w:t xml:space="preserve"> </w:t>
      </w:r>
      <w:r w:rsidRPr="00CE2CDB">
        <w:rPr>
          <w:rFonts w:cs="Simplified Arabic" w:hint="cs"/>
          <w:rtl/>
        </w:rPr>
        <w:t xml:space="preserve"> </w:t>
      </w:r>
      <w:r w:rsidRPr="00CE2CDB">
        <w:rPr>
          <w:sz w:val="24"/>
          <w:szCs w:val="24"/>
        </w:rPr>
        <w:t xml:space="preserve">million.  </w:t>
      </w:r>
    </w:p>
    <w:p w:rsidR="006337CB" w:rsidRPr="00695538" w:rsidRDefault="006337CB" w:rsidP="00D57C83">
      <w:pPr>
        <w:jc w:val="both"/>
        <w:rPr>
          <w:b/>
          <w:bCs/>
          <w:sz w:val="24"/>
          <w:szCs w:val="24"/>
        </w:rPr>
      </w:pPr>
    </w:p>
    <w:p w:rsidR="0088306A" w:rsidRPr="00CE2CDB" w:rsidRDefault="0088306A" w:rsidP="0088306A">
      <w:pPr>
        <w:ind w:right="-2"/>
        <w:jc w:val="lowKashida"/>
        <w:rPr>
          <w:b/>
          <w:bCs/>
          <w:sz w:val="24"/>
        </w:rPr>
      </w:pPr>
      <w:r w:rsidRPr="00CE2CDB">
        <w:rPr>
          <w:b/>
          <w:bCs/>
          <w:sz w:val="24"/>
        </w:rPr>
        <w:t>Transportation:</w:t>
      </w:r>
    </w:p>
    <w:p w:rsidR="0088306A" w:rsidRDefault="0088306A" w:rsidP="0088306A">
      <w:pPr>
        <w:jc w:val="both"/>
        <w:rPr>
          <w:b/>
          <w:bCs/>
          <w:sz w:val="24"/>
          <w:szCs w:val="24"/>
        </w:rPr>
      </w:pPr>
      <w:r w:rsidRPr="00CE2CDB">
        <w:rPr>
          <w:sz w:val="24"/>
          <w:szCs w:val="24"/>
        </w:rPr>
        <w:t xml:space="preserve">There were </w:t>
      </w:r>
      <w:r>
        <w:rPr>
          <w:sz w:val="24"/>
          <w:szCs w:val="24"/>
        </w:rPr>
        <w:t>37</w:t>
      </w:r>
      <w:r w:rsidRPr="00CE2CDB">
        <w:rPr>
          <w:sz w:val="24"/>
          <w:szCs w:val="24"/>
        </w:rPr>
        <w:t>,</w:t>
      </w:r>
      <w:r>
        <w:rPr>
          <w:sz w:val="24"/>
          <w:szCs w:val="24"/>
        </w:rPr>
        <w:t>840</w:t>
      </w:r>
      <w:r w:rsidRPr="00CE2CDB">
        <w:rPr>
          <w:sz w:val="24"/>
          <w:szCs w:val="24"/>
        </w:rPr>
        <w:t xml:space="preserve">  licensed vehicles in the West Bank </w:t>
      </w:r>
      <w:r>
        <w:rPr>
          <w:sz w:val="24"/>
          <w:szCs w:val="24"/>
        </w:rPr>
        <w:t>Southern</w:t>
      </w:r>
      <w:r w:rsidRPr="00CE2CDB">
        <w:rPr>
          <w:sz w:val="24"/>
          <w:szCs w:val="24"/>
        </w:rPr>
        <w:t xml:space="preserve"> Governorates in </w:t>
      </w:r>
      <w:r>
        <w:rPr>
          <w:sz w:val="24"/>
          <w:szCs w:val="24"/>
        </w:rPr>
        <w:t>2013</w:t>
      </w:r>
      <w:r w:rsidRPr="00CE2CDB">
        <w:rPr>
          <w:sz w:val="24"/>
          <w:szCs w:val="24"/>
        </w:rPr>
        <w:t>.</w:t>
      </w:r>
    </w:p>
    <w:p w:rsidR="0088306A" w:rsidRDefault="0088306A" w:rsidP="00695538">
      <w:pPr>
        <w:jc w:val="both"/>
        <w:rPr>
          <w:b/>
          <w:bCs/>
          <w:sz w:val="24"/>
          <w:szCs w:val="24"/>
        </w:rPr>
      </w:pPr>
    </w:p>
    <w:p w:rsidR="001B095A" w:rsidRPr="00695538" w:rsidRDefault="001B095A" w:rsidP="00695538">
      <w:pPr>
        <w:jc w:val="both"/>
        <w:rPr>
          <w:b/>
          <w:bCs/>
          <w:sz w:val="24"/>
          <w:szCs w:val="24"/>
          <w:rtl/>
        </w:rPr>
      </w:pPr>
      <w:r w:rsidRPr="00695538">
        <w:rPr>
          <w:b/>
          <w:bCs/>
          <w:sz w:val="24"/>
          <w:szCs w:val="24"/>
        </w:rPr>
        <w:t>Building Licenses</w:t>
      </w:r>
      <w:r w:rsidR="00267C86">
        <w:rPr>
          <w:b/>
          <w:bCs/>
          <w:sz w:val="24"/>
          <w:szCs w:val="24"/>
        </w:rPr>
        <w:t>*</w:t>
      </w:r>
      <w:r w:rsidRPr="00695538">
        <w:rPr>
          <w:b/>
          <w:bCs/>
          <w:sz w:val="24"/>
          <w:szCs w:val="24"/>
        </w:rPr>
        <w:t>:</w:t>
      </w:r>
    </w:p>
    <w:p w:rsidR="001B095A" w:rsidRPr="00CE2CDB" w:rsidRDefault="001B095A" w:rsidP="00267C86">
      <w:pPr>
        <w:jc w:val="both"/>
        <w:rPr>
          <w:sz w:val="24"/>
          <w:szCs w:val="24"/>
        </w:rPr>
      </w:pPr>
      <w:r w:rsidRPr="00CE2CDB">
        <w:rPr>
          <w:sz w:val="24"/>
          <w:szCs w:val="24"/>
        </w:rPr>
        <w:t xml:space="preserve">In 2013, </w:t>
      </w:r>
      <w:r w:rsidR="006C2839">
        <w:rPr>
          <w:sz w:val="24"/>
          <w:szCs w:val="24"/>
        </w:rPr>
        <w:t>2</w:t>
      </w:r>
      <w:r w:rsidR="00B71441" w:rsidRPr="00CE2CDB">
        <w:rPr>
          <w:sz w:val="24"/>
          <w:szCs w:val="24"/>
        </w:rPr>
        <w:t>,</w:t>
      </w:r>
      <w:r w:rsidR="006C2839">
        <w:rPr>
          <w:sz w:val="24"/>
          <w:szCs w:val="24"/>
        </w:rPr>
        <w:t>3</w:t>
      </w:r>
      <w:r w:rsidR="00037957">
        <w:rPr>
          <w:sz w:val="24"/>
          <w:szCs w:val="24"/>
        </w:rPr>
        <w:t>17</w:t>
      </w:r>
      <w:r w:rsidRPr="00CE2CDB">
        <w:rPr>
          <w:sz w:val="24"/>
          <w:szCs w:val="24"/>
        </w:rPr>
        <w:t xml:space="preserve"> building licenses were issued in </w:t>
      </w:r>
      <w:r w:rsidR="00CB1129" w:rsidRPr="00CE2CDB">
        <w:rPr>
          <w:sz w:val="24"/>
          <w:szCs w:val="24"/>
        </w:rPr>
        <w:t xml:space="preserve">the West Bank </w:t>
      </w:r>
      <w:r w:rsidR="00F02E7F">
        <w:rPr>
          <w:sz w:val="24"/>
          <w:szCs w:val="24"/>
        </w:rPr>
        <w:t>Southern</w:t>
      </w:r>
      <w:r w:rsidR="00CB1129" w:rsidRPr="00CE2CDB">
        <w:rPr>
          <w:sz w:val="24"/>
          <w:szCs w:val="24"/>
        </w:rPr>
        <w:t xml:space="preserve"> Governorates</w:t>
      </w:r>
      <w:r w:rsidRPr="00CE2CDB">
        <w:rPr>
          <w:sz w:val="24"/>
          <w:szCs w:val="24"/>
        </w:rPr>
        <w:t xml:space="preserve"> with</w:t>
      </w:r>
      <w:r w:rsidR="00446E68" w:rsidRPr="00CE2CDB">
        <w:rPr>
          <w:sz w:val="24"/>
          <w:szCs w:val="24"/>
        </w:rPr>
        <w:t xml:space="preserve">   </w:t>
      </w:r>
      <w:r w:rsidRPr="00CE2CDB">
        <w:rPr>
          <w:sz w:val="24"/>
          <w:szCs w:val="24"/>
        </w:rPr>
        <w:t xml:space="preserve"> </w:t>
      </w:r>
      <w:r w:rsidR="00F1586E">
        <w:rPr>
          <w:sz w:val="24"/>
          <w:szCs w:val="24"/>
        </w:rPr>
        <w:t xml:space="preserve">   </w:t>
      </w:r>
      <w:r w:rsidRPr="00CE2CDB">
        <w:rPr>
          <w:sz w:val="24"/>
          <w:szCs w:val="24"/>
        </w:rPr>
        <w:t>a</w:t>
      </w:r>
      <w:r w:rsidR="00446E68" w:rsidRPr="00CE2CDB">
        <w:rPr>
          <w:sz w:val="24"/>
          <w:szCs w:val="24"/>
        </w:rPr>
        <w:t xml:space="preserve"> </w:t>
      </w:r>
      <w:r w:rsidRPr="00CE2CDB">
        <w:rPr>
          <w:sz w:val="24"/>
          <w:szCs w:val="24"/>
        </w:rPr>
        <w:t xml:space="preserve">total area of </w:t>
      </w:r>
      <w:r w:rsidR="00267C86">
        <w:rPr>
          <w:sz w:val="24"/>
          <w:szCs w:val="24"/>
        </w:rPr>
        <w:t>868</w:t>
      </w:r>
      <w:r w:rsidR="00B71441" w:rsidRPr="00CE2CDB">
        <w:rPr>
          <w:sz w:val="24"/>
          <w:szCs w:val="24"/>
        </w:rPr>
        <w:t xml:space="preserve"> </w:t>
      </w:r>
      <w:r w:rsidRPr="00CE2CDB">
        <w:rPr>
          <w:sz w:val="24"/>
          <w:szCs w:val="24"/>
        </w:rPr>
        <w:t>million m</w:t>
      </w:r>
      <w:r w:rsidRPr="00CE2CDB">
        <w:rPr>
          <w:sz w:val="24"/>
          <w:szCs w:val="24"/>
          <w:vertAlign w:val="superscript"/>
        </w:rPr>
        <w:t>2</w:t>
      </w:r>
      <w:r w:rsidRPr="00CE2CDB">
        <w:rPr>
          <w:sz w:val="24"/>
          <w:szCs w:val="24"/>
        </w:rPr>
        <w:t xml:space="preserve">. This included </w:t>
      </w:r>
      <w:r w:rsidR="006C2839">
        <w:rPr>
          <w:sz w:val="24"/>
          <w:szCs w:val="24"/>
        </w:rPr>
        <w:t>702</w:t>
      </w:r>
      <w:r w:rsidRPr="00CE2CDB">
        <w:rPr>
          <w:sz w:val="24"/>
          <w:szCs w:val="24"/>
        </w:rPr>
        <w:t xml:space="preserve"> </w:t>
      </w:r>
      <w:r w:rsidR="00E302E7" w:rsidRPr="00CE2CDB">
        <w:rPr>
          <w:sz w:val="24"/>
          <w:szCs w:val="24"/>
        </w:rPr>
        <w:t>thousand</w:t>
      </w:r>
      <w:r w:rsidRPr="00CE2CDB">
        <w:rPr>
          <w:rFonts w:cs="Simplified Arabic"/>
        </w:rPr>
        <w:t xml:space="preserve"> </w:t>
      </w:r>
      <w:r w:rsidRPr="00CE2CDB">
        <w:rPr>
          <w:sz w:val="24"/>
          <w:szCs w:val="24"/>
        </w:rPr>
        <w:t>m</w:t>
      </w:r>
      <w:r w:rsidRPr="00CE2CDB">
        <w:rPr>
          <w:sz w:val="24"/>
          <w:szCs w:val="24"/>
          <w:vertAlign w:val="superscript"/>
        </w:rPr>
        <w:t xml:space="preserve">2 </w:t>
      </w:r>
      <w:r w:rsidRPr="00CE2CDB">
        <w:rPr>
          <w:sz w:val="24"/>
          <w:szCs w:val="24"/>
        </w:rPr>
        <w:t xml:space="preserve">of residential licenses representing </w:t>
      </w:r>
      <w:r w:rsidR="006C2839">
        <w:rPr>
          <w:sz w:val="24"/>
          <w:szCs w:val="24"/>
        </w:rPr>
        <w:t>8</w:t>
      </w:r>
      <w:r w:rsidR="00037957">
        <w:rPr>
          <w:sz w:val="24"/>
          <w:szCs w:val="24"/>
        </w:rPr>
        <w:t>1.0</w:t>
      </w:r>
      <w:r w:rsidRPr="00CE2CDB">
        <w:rPr>
          <w:sz w:val="24"/>
          <w:szCs w:val="24"/>
        </w:rPr>
        <w:t xml:space="preserve">% of the total licensed area in the </w:t>
      </w:r>
      <w:r w:rsidR="00F02E7F">
        <w:rPr>
          <w:sz w:val="24"/>
          <w:szCs w:val="24"/>
        </w:rPr>
        <w:t>Southern</w:t>
      </w:r>
      <w:r w:rsidR="00B71441" w:rsidRPr="00CE2CDB">
        <w:rPr>
          <w:sz w:val="24"/>
          <w:szCs w:val="24"/>
        </w:rPr>
        <w:t xml:space="preserve"> </w:t>
      </w:r>
      <w:r w:rsidRPr="00CE2CDB">
        <w:rPr>
          <w:sz w:val="24"/>
          <w:szCs w:val="24"/>
        </w:rPr>
        <w:t xml:space="preserve">West Bank, and </w:t>
      </w:r>
      <w:r w:rsidR="00BE2D08">
        <w:rPr>
          <w:sz w:val="24"/>
          <w:szCs w:val="24"/>
        </w:rPr>
        <w:t>166</w:t>
      </w:r>
      <w:r w:rsidRPr="00CE2CDB">
        <w:rPr>
          <w:sz w:val="24"/>
          <w:szCs w:val="24"/>
        </w:rPr>
        <w:t xml:space="preserve"> thousand square meters of non-residential buildings.</w:t>
      </w:r>
    </w:p>
    <w:p w:rsidR="00FE1DCC" w:rsidRPr="00695538" w:rsidRDefault="00FE1DCC" w:rsidP="00D57C83">
      <w:pPr>
        <w:jc w:val="both"/>
        <w:rPr>
          <w:b/>
          <w:bCs/>
          <w:sz w:val="24"/>
          <w:szCs w:val="24"/>
        </w:rPr>
      </w:pPr>
    </w:p>
    <w:p w:rsidR="006337CB" w:rsidRPr="00CE2CDB" w:rsidRDefault="006337CB">
      <w:pPr>
        <w:rPr>
          <w:rFonts w:asciiTheme="minorBidi" w:hAnsiTheme="minorBidi" w:cstheme="minorBidi"/>
          <w:b/>
          <w:bCs/>
          <w:sz w:val="22"/>
          <w:szCs w:val="22"/>
        </w:rPr>
      </w:pPr>
    </w:p>
    <w:p w:rsidR="00FE1DCC" w:rsidRPr="00CE2CDB" w:rsidRDefault="00FE1DCC" w:rsidP="00FE1DCC">
      <w:pPr>
        <w:tabs>
          <w:tab w:val="left" w:pos="11055"/>
        </w:tabs>
        <w:ind w:left="-2"/>
        <w:jc w:val="center"/>
        <w:rPr>
          <w:rFonts w:asciiTheme="minorBidi" w:hAnsiTheme="minorBidi" w:cstheme="minorBidi"/>
          <w:b/>
          <w:bCs/>
          <w:sz w:val="22"/>
          <w:szCs w:val="22"/>
        </w:rPr>
      </w:pPr>
      <w:r w:rsidRPr="00CE2CDB">
        <w:rPr>
          <w:rFonts w:asciiTheme="minorBidi" w:hAnsiTheme="minorBidi" w:cstheme="minorBidi"/>
          <w:b/>
          <w:bCs/>
          <w:sz w:val="22"/>
          <w:szCs w:val="22"/>
        </w:rPr>
        <w:t>Building Licenses Issued</w:t>
      </w:r>
      <w:r w:rsidR="00D67570">
        <w:rPr>
          <w:rFonts w:asciiTheme="minorBidi" w:hAnsiTheme="minorBidi" w:cstheme="minorBidi"/>
          <w:b/>
          <w:bCs/>
          <w:sz w:val="22"/>
          <w:szCs w:val="22"/>
        </w:rPr>
        <w:t>*</w:t>
      </w:r>
      <w:r w:rsidRPr="00CE2CDB">
        <w:rPr>
          <w:rFonts w:asciiTheme="minorBidi" w:hAnsiTheme="minorBidi" w:cstheme="minorBidi"/>
          <w:b/>
          <w:bCs/>
          <w:sz w:val="22"/>
          <w:szCs w:val="22"/>
        </w:rPr>
        <w:t xml:space="preserve"> in </w:t>
      </w:r>
      <w:r w:rsidR="00CB1129" w:rsidRPr="00CE2CDB">
        <w:rPr>
          <w:rFonts w:asciiTheme="minorBidi" w:hAnsiTheme="minorBidi" w:cstheme="minorBidi"/>
          <w:b/>
          <w:bCs/>
          <w:sz w:val="22"/>
          <w:szCs w:val="22"/>
        </w:rPr>
        <w:t xml:space="preserve">the West Bank </w:t>
      </w:r>
      <w:r w:rsidR="00F02E7F">
        <w:rPr>
          <w:rFonts w:asciiTheme="minorBidi" w:hAnsiTheme="minorBidi" w:cstheme="minorBidi"/>
          <w:b/>
          <w:bCs/>
          <w:sz w:val="22"/>
          <w:szCs w:val="22"/>
        </w:rPr>
        <w:t>Southern</w:t>
      </w:r>
      <w:r w:rsidR="00CB1129" w:rsidRPr="00CE2CDB">
        <w:rPr>
          <w:rFonts w:asciiTheme="minorBidi" w:hAnsiTheme="minorBidi" w:cstheme="minorBidi"/>
          <w:b/>
          <w:bCs/>
          <w:sz w:val="22"/>
          <w:szCs w:val="22"/>
        </w:rPr>
        <w:t xml:space="preserve"> Governorates</w:t>
      </w:r>
      <w:r w:rsidRPr="00CE2CDB">
        <w:rPr>
          <w:rFonts w:asciiTheme="minorBidi" w:hAnsiTheme="minorBidi" w:cstheme="minorBidi"/>
          <w:b/>
          <w:bCs/>
          <w:sz w:val="22"/>
          <w:szCs w:val="22"/>
        </w:rPr>
        <w:t>, 2013</w:t>
      </w:r>
    </w:p>
    <w:p w:rsidR="001B095A" w:rsidRPr="00CE2CDB" w:rsidRDefault="001B095A" w:rsidP="00D57C83">
      <w:pPr>
        <w:jc w:val="both"/>
      </w:pPr>
    </w:p>
    <w:p w:rsidR="001B095A" w:rsidRPr="00CE2CDB" w:rsidRDefault="001B095A" w:rsidP="00D57C83">
      <w:pPr>
        <w:tabs>
          <w:tab w:val="left" w:pos="11055"/>
        </w:tabs>
        <w:ind w:left="-2"/>
        <w:jc w:val="center"/>
        <w:rPr>
          <w:rFonts w:ascii="Arial" w:hAnsi="Arial" w:cs="Simplified Arabic"/>
          <w:b/>
          <w:bCs/>
          <w:sz w:val="12"/>
          <w:szCs w:val="12"/>
        </w:rPr>
      </w:pPr>
      <w:r w:rsidRPr="00CE2CDB">
        <w:rPr>
          <w:rFonts w:ascii="Arial" w:hAnsi="Arial" w:cs="Simplified Arabic"/>
          <w:b/>
          <w:bCs/>
          <w:noProof/>
          <w:sz w:val="12"/>
          <w:szCs w:val="12"/>
          <w:bdr w:val="single" w:sz="4" w:space="0" w:color="auto"/>
        </w:rPr>
        <w:drawing>
          <wp:inline distT="0" distB="0" distL="0" distR="0">
            <wp:extent cx="5686425" cy="2495550"/>
            <wp:effectExtent l="0" t="0" r="0" b="0"/>
            <wp:docPr id="1" name="Object 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1B095A" w:rsidRDefault="00037957" w:rsidP="00D57C83">
      <w:pPr>
        <w:ind w:right="-2"/>
        <w:jc w:val="lowKashida"/>
        <w:rPr>
          <w:sz w:val="18"/>
          <w:szCs w:val="18"/>
        </w:rPr>
      </w:pPr>
      <w:r w:rsidRPr="00037957">
        <w:rPr>
          <w:sz w:val="18"/>
          <w:szCs w:val="18"/>
        </w:rPr>
        <w:t>* Excluding boundary wall Licenses.</w:t>
      </w:r>
    </w:p>
    <w:p w:rsidR="00037957" w:rsidRPr="00037957" w:rsidRDefault="00037957" w:rsidP="00D57C83">
      <w:pPr>
        <w:ind w:right="-2"/>
        <w:jc w:val="lowKashida"/>
        <w:rPr>
          <w:sz w:val="18"/>
          <w:szCs w:val="18"/>
        </w:rPr>
      </w:pPr>
    </w:p>
    <w:p w:rsidR="00266013" w:rsidRPr="00CE2CDB" w:rsidRDefault="000F0ABD" w:rsidP="006C2839">
      <w:pPr>
        <w:jc w:val="both"/>
        <w:rPr>
          <w:sz w:val="24"/>
          <w:szCs w:val="24"/>
        </w:rPr>
      </w:pPr>
      <w:r w:rsidRPr="00CE2CDB">
        <w:rPr>
          <w:sz w:val="24"/>
          <w:szCs w:val="24"/>
        </w:rPr>
        <w:t xml:space="preserve"> </w:t>
      </w:r>
    </w:p>
    <w:p w:rsidR="00266013" w:rsidRPr="00CE2CDB" w:rsidRDefault="00266013" w:rsidP="00D57C83">
      <w:pPr>
        <w:jc w:val="both"/>
        <w:rPr>
          <w:sz w:val="24"/>
          <w:szCs w:val="24"/>
        </w:rPr>
      </w:pPr>
    </w:p>
    <w:p w:rsidR="00742168" w:rsidRPr="00CE2CDB" w:rsidRDefault="00742168" w:rsidP="00D57C83">
      <w:pPr>
        <w:jc w:val="center"/>
        <w:rPr>
          <w:sz w:val="24"/>
          <w:szCs w:val="24"/>
        </w:rPr>
      </w:pPr>
    </w:p>
    <w:p w:rsidR="00742168" w:rsidRPr="00CE2CDB" w:rsidRDefault="00742168" w:rsidP="00D57C83">
      <w:pPr>
        <w:jc w:val="center"/>
        <w:rPr>
          <w:sz w:val="24"/>
          <w:szCs w:val="24"/>
        </w:rPr>
      </w:pPr>
    </w:p>
    <w:p w:rsidR="00742168" w:rsidRPr="00CE2CDB" w:rsidRDefault="00742168" w:rsidP="00D57C83">
      <w:pPr>
        <w:jc w:val="center"/>
        <w:rPr>
          <w:sz w:val="24"/>
          <w:szCs w:val="24"/>
        </w:rPr>
      </w:pPr>
    </w:p>
    <w:p w:rsidR="00742168" w:rsidRPr="00CE2CDB" w:rsidRDefault="00742168" w:rsidP="00D57C83">
      <w:pPr>
        <w:jc w:val="center"/>
        <w:rPr>
          <w:sz w:val="24"/>
          <w:szCs w:val="24"/>
        </w:rPr>
      </w:pPr>
    </w:p>
    <w:p w:rsidR="00660C6F" w:rsidRPr="00CE2CDB" w:rsidRDefault="00660C6F" w:rsidP="00D57C83">
      <w:pPr>
        <w:jc w:val="center"/>
        <w:rPr>
          <w:sz w:val="24"/>
          <w:szCs w:val="24"/>
        </w:rPr>
      </w:pPr>
    </w:p>
    <w:p w:rsidR="00660C6F" w:rsidRPr="00CE2CDB" w:rsidRDefault="00660C6F" w:rsidP="00D57C83">
      <w:pPr>
        <w:jc w:val="center"/>
        <w:rPr>
          <w:sz w:val="24"/>
          <w:szCs w:val="24"/>
        </w:rPr>
      </w:pPr>
    </w:p>
    <w:p w:rsidR="00012C3B" w:rsidRPr="00CE2CDB" w:rsidRDefault="00012C3B" w:rsidP="00D57C83">
      <w:pPr>
        <w:jc w:val="center"/>
        <w:rPr>
          <w:sz w:val="24"/>
          <w:szCs w:val="24"/>
        </w:rPr>
      </w:pPr>
    </w:p>
    <w:p w:rsidR="00012C3B" w:rsidRPr="00CE2CDB" w:rsidRDefault="00012C3B" w:rsidP="00D57C83">
      <w:pPr>
        <w:jc w:val="center"/>
        <w:rPr>
          <w:sz w:val="24"/>
          <w:szCs w:val="24"/>
        </w:rPr>
      </w:pPr>
    </w:p>
    <w:p w:rsidR="00012C3B" w:rsidRPr="00CE2CDB" w:rsidRDefault="00012C3B" w:rsidP="00D57C83">
      <w:pPr>
        <w:jc w:val="center"/>
        <w:rPr>
          <w:sz w:val="24"/>
          <w:szCs w:val="24"/>
        </w:rPr>
      </w:pPr>
    </w:p>
    <w:p w:rsidR="00012C3B" w:rsidRPr="00CE2CDB" w:rsidRDefault="00012C3B" w:rsidP="00D57C83">
      <w:pPr>
        <w:jc w:val="center"/>
        <w:rPr>
          <w:sz w:val="24"/>
          <w:szCs w:val="24"/>
        </w:rPr>
      </w:pPr>
    </w:p>
    <w:p w:rsidR="00490828" w:rsidRPr="00CE2CDB" w:rsidRDefault="00490828" w:rsidP="00D57C83">
      <w:pPr>
        <w:jc w:val="center"/>
        <w:rPr>
          <w:sz w:val="24"/>
          <w:szCs w:val="24"/>
        </w:rPr>
      </w:pPr>
    </w:p>
    <w:p w:rsidR="00C9552D" w:rsidRPr="00CE2CDB" w:rsidRDefault="00C9552D" w:rsidP="00D57C83">
      <w:pPr>
        <w:jc w:val="center"/>
        <w:rPr>
          <w:sz w:val="24"/>
          <w:szCs w:val="24"/>
        </w:rPr>
      </w:pPr>
    </w:p>
    <w:p w:rsidR="00C82FA7" w:rsidRPr="00CE2CDB" w:rsidRDefault="00C82FA7" w:rsidP="00D57C83">
      <w:pPr>
        <w:jc w:val="center"/>
        <w:rPr>
          <w:sz w:val="24"/>
          <w:szCs w:val="24"/>
        </w:rPr>
      </w:pPr>
    </w:p>
    <w:p w:rsidR="00C82FA7" w:rsidRPr="00CE2CDB" w:rsidRDefault="00C82FA7" w:rsidP="00D57C83">
      <w:pPr>
        <w:jc w:val="center"/>
        <w:rPr>
          <w:sz w:val="24"/>
          <w:szCs w:val="24"/>
        </w:rPr>
      </w:pPr>
    </w:p>
    <w:p w:rsidR="00266013" w:rsidRPr="00CE2CDB" w:rsidRDefault="00266013" w:rsidP="00D57C83">
      <w:pPr>
        <w:rPr>
          <w:sz w:val="24"/>
          <w:szCs w:val="24"/>
        </w:rPr>
      </w:pPr>
      <w:r w:rsidRPr="00CE2CDB">
        <w:rPr>
          <w:sz w:val="24"/>
          <w:szCs w:val="24"/>
        </w:rPr>
        <w:br w:type="page"/>
      </w:r>
    </w:p>
    <w:p w:rsidR="000D6A01" w:rsidRDefault="000D6A01">
      <w:pPr>
        <w:rPr>
          <w:sz w:val="24"/>
          <w:szCs w:val="24"/>
        </w:rPr>
      </w:pPr>
      <w:r>
        <w:rPr>
          <w:sz w:val="24"/>
          <w:szCs w:val="24"/>
        </w:rPr>
        <w:lastRenderedPageBreak/>
        <w:br w:type="page"/>
      </w:r>
    </w:p>
    <w:p w:rsidR="00A34921" w:rsidRPr="00CE2CDB" w:rsidRDefault="00A34921" w:rsidP="00A34921">
      <w:pPr>
        <w:jc w:val="center"/>
        <w:rPr>
          <w:sz w:val="24"/>
          <w:szCs w:val="24"/>
        </w:rPr>
      </w:pPr>
      <w:r w:rsidRPr="00CE2CDB">
        <w:rPr>
          <w:sz w:val="24"/>
          <w:szCs w:val="24"/>
        </w:rPr>
        <w:lastRenderedPageBreak/>
        <w:t>Chapter Two</w:t>
      </w:r>
    </w:p>
    <w:p w:rsidR="00A34921" w:rsidRPr="00CE2CDB" w:rsidRDefault="00A34921" w:rsidP="00A34921">
      <w:pPr>
        <w:pStyle w:val="Title"/>
        <w:rPr>
          <w:b w:val="0"/>
          <w:bCs w:val="0"/>
          <w:sz w:val="24"/>
          <w:szCs w:val="24"/>
        </w:rPr>
      </w:pPr>
    </w:p>
    <w:p w:rsidR="00A34921" w:rsidRPr="00CE2CDB" w:rsidRDefault="00A34921" w:rsidP="00A34921">
      <w:pPr>
        <w:pStyle w:val="Title"/>
        <w:rPr>
          <w:szCs w:val="28"/>
        </w:rPr>
      </w:pPr>
      <w:r w:rsidRPr="00CE2CDB">
        <w:rPr>
          <w:szCs w:val="28"/>
        </w:rPr>
        <w:t>Concepts and Definitions</w:t>
      </w:r>
    </w:p>
    <w:p w:rsidR="00A34921" w:rsidRPr="00CE2CDB" w:rsidRDefault="00A34921" w:rsidP="00A34921">
      <w:pPr>
        <w:pStyle w:val="Title"/>
        <w:rPr>
          <w:szCs w:val="28"/>
        </w:rPr>
      </w:pPr>
    </w:p>
    <w:p w:rsidR="00A34921" w:rsidRPr="00CE2CDB" w:rsidRDefault="00A34921" w:rsidP="00A34921">
      <w:pPr>
        <w:jc w:val="lowKashida"/>
        <w:rPr>
          <w:b/>
          <w:bCs/>
          <w:sz w:val="24"/>
          <w:szCs w:val="24"/>
        </w:rPr>
      </w:pPr>
      <w:r w:rsidRPr="00CE2CDB">
        <w:rPr>
          <w:b/>
          <w:bCs/>
          <w:sz w:val="24"/>
          <w:szCs w:val="24"/>
        </w:rPr>
        <w:t>Agricultural Holding:</w:t>
      </w:r>
    </w:p>
    <w:p w:rsidR="00A34921" w:rsidRPr="00CE2CDB" w:rsidRDefault="00A34921" w:rsidP="00A34921">
      <w:pPr>
        <w:jc w:val="lowKashida"/>
        <w:rPr>
          <w:sz w:val="24"/>
          <w:szCs w:val="24"/>
        </w:rPr>
      </w:pPr>
      <w:r w:rsidRPr="00CE2CDB">
        <w:rPr>
          <w:sz w:val="24"/>
          <w:szCs w:val="24"/>
        </w:rPr>
        <w:t>It is an economic unit of agricultural production under single management comprising all kept,</w:t>
      </w:r>
      <w:r w:rsidRPr="00CE2CDB">
        <w:rPr>
          <w:sz w:val="10"/>
          <w:szCs w:val="10"/>
        </w:rPr>
        <w:t xml:space="preserve"> </w:t>
      </w:r>
      <w:r w:rsidRPr="00CE2CDB">
        <w:rPr>
          <w:sz w:val="24"/>
          <w:szCs w:val="24"/>
        </w:rPr>
        <w:t>livestock and all land used totally or partially for agriculture production purposes regardless to title legal form or size.  Single management may be exercised by an individual or household jointly by two or more individuals or households by a clan or tribe or by a juridical person such as:  a corporation cooperative or government agency.  The holdings land may consist of one or more parcels located in one or more separate areas or in one or more territorial or administrative divisions, providing the parcels share the same production means, such as labor, farm buildings, machinery or draught</w:t>
      </w:r>
      <w:r w:rsidRPr="00CE2CDB">
        <w:rPr>
          <w:b/>
          <w:bCs/>
          <w:sz w:val="24"/>
          <w:szCs w:val="24"/>
        </w:rPr>
        <w:t xml:space="preserve"> </w:t>
      </w:r>
      <w:r w:rsidRPr="00CE2CDB">
        <w:rPr>
          <w:sz w:val="24"/>
          <w:szCs w:val="24"/>
        </w:rPr>
        <w:t>animals.</w:t>
      </w:r>
      <w:r w:rsidRPr="00CE2CDB">
        <w:rPr>
          <w:b/>
          <w:bCs/>
          <w:sz w:val="24"/>
          <w:szCs w:val="24"/>
        </w:rPr>
        <w:t xml:space="preserve"> </w:t>
      </w:r>
    </w:p>
    <w:p w:rsidR="00A34921" w:rsidRPr="00CE2CDB" w:rsidRDefault="00A34921" w:rsidP="00A34921">
      <w:pPr>
        <w:jc w:val="lowKashida"/>
        <w:rPr>
          <w:sz w:val="18"/>
          <w:szCs w:val="18"/>
        </w:rPr>
      </w:pPr>
    </w:p>
    <w:p w:rsidR="00A34921" w:rsidRPr="00CE2CDB" w:rsidRDefault="00A34921" w:rsidP="00A34921">
      <w:pPr>
        <w:jc w:val="lowKashida"/>
        <w:rPr>
          <w:b/>
          <w:bCs/>
          <w:sz w:val="24"/>
          <w:szCs w:val="24"/>
        </w:rPr>
      </w:pPr>
      <w:r w:rsidRPr="00CE2CDB">
        <w:rPr>
          <w:b/>
          <w:bCs/>
          <w:sz w:val="24"/>
          <w:szCs w:val="24"/>
        </w:rPr>
        <w:t>Agricultural Land:</w:t>
      </w:r>
    </w:p>
    <w:p w:rsidR="00A34921" w:rsidRPr="00CE2CDB" w:rsidRDefault="00A34921" w:rsidP="00A34921">
      <w:pPr>
        <w:jc w:val="lowKashida"/>
        <w:rPr>
          <w:sz w:val="24"/>
          <w:szCs w:val="24"/>
        </w:rPr>
      </w:pPr>
      <w:r w:rsidRPr="00CE2CDB">
        <w:rPr>
          <w:sz w:val="24"/>
          <w:szCs w:val="24"/>
        </w:rPr>
        <w:t>It  refers to the major classes of land use on agricultural holdings. For classification the "gross area" is surveyed for each class. Agricultural land includes land under scattered farm buildings, yards and their annexes, permanently uncultivated land, such as uncultivated patches, banks footpaths, ditches, headlands and shoulders.</w:t>
      </w:r>
    </w:p>
    <w:p w:rsidR="00A34921" w:rsidRPr="00CE2CDB" w:rsidRDefault="00A34921" w:rsidP="00A34921">
      <w:pPr>
        <w:jc w:val="lowKashida"/>
        <w:rPr>
          <w:sz w:val="18"/>
          <w:szCs w:val="18"/>
        </w:rPr>
      </w:pPr>
    </w:p>
    <w:p w:rsidR="00A34921" w:rsidRPr="00CE2CDB" w:rsidRDefault="00A34921" w:rsidP="00A34921">
      <w:pPr>
        <w:jc w:val="lowKashida"/>
        <w:rPr>
          <w:b/>
          <w:bCs/>
          <w:sz w:val="24"/>
          <w:szCs w:val="24"/>
        </w:rPr>
      </w:pPr>
      <w:r w:rsidRPr="00CE2CDB">
        <w:rPr>
          <w:b/>
          <w:bCs/>
          <w:sz w:val="24"/>
          <w:szCs w:val="24"/>
        </w:rPr>
        <w:t>Animal Holding:</w:t>
      </w:r>
    </w:p>
    <w:p w:rsidR="00A34921" w:rsidRPr="00CE2CDB" w:rsidRDefault="00A34921" w:rsidP="00A34921">
      <w:pPr>
        <w:jc w:val="lowKashida"/>
        <w:rPr>
          <w:sz w:val="24"/>
          <w:szCs w:val="24"/>
        </w:rPr>
      </w:pPr>
      <w:r w:rsidRPr="00CE2CDB">
        <w:rPr>
          <w:sz w:val="24"/>
          <w:szCs w:val="24"/>
        </w:rPr>
        <w:t xml:space="preserve">The presence of animals controlled by the holder, the holder should have any number of cattle’s or camels, at least 5 heads of sheep or goats or pigs, at least 50 birds of poultry (Layers and broilers), or 50 rabbits or other poultry like turkeys, ducks, </w:t>
      </w:r>
      <w:proofErr w:type="spellStart"/>
      <w:r w:rsidRPr="00CE2CDB">
        <w:rPr>
          <w:sz w:val="24"/>
          <w:szCs w:val="24"/>
        </w:rPr>
        <w:t>fer</w:t>
      </w:r>
      <w:proofErr w:type="spellEnd"/>
      <w:r w:rsidRPr="00CE2CDB">
        <w:rPr>
          <w:sz w:val="24"/>
          <w:szCs w:val="24"/>
        </w:rPr>
        <w:t>...etc, or a mixture of them, or at least 3 beehives controlled by the holder.</w:t>
      </w:r>
    </w:p>
    <w:p w:rsidR="00A34921" w:rsidRPr="00CE2CDB" w:rsidRDefault="00A34921" w:rsidP="00A34921">
      <w:pPr>
        <w:jc w:val="lowKashida"/>
        <w:rPr>
          <w:sz w:val="18"/>
          <w:szCs w:val="18"/>
        </w:rPr>
      </w:pPr>
    </w:p>
    <w:p w:rsidR="00A34921" w:rsidRPr="00CE2CDB" w:rsidRDefault="00A34921" w:rsidP="00A34921">
      <w:pPr>
        <w:jc w:val="lowKashida"/>
        <w:rPr>
          <w:b/>
          <w:bCs/>
          <w:sz w:val="24"/>
          <w:szCs w:val="24"/>
          <w:rtl/>
        </w:rPr>
      </w:pPr>
      <w:r w:rsidRPr="00CE2CDB">
        <w:rPr>
          <w:b/>
          <w:bCs/>
          <w:sz w:val="24"/>
          <w:szCs w:val="24"/>
        </w:rPr>
        <w:t>Apartment</w:t>
      </w:r>
      <w:r>
        <w:rPr>
          <w:b/>
          <w:bCs/>
          <w:sz w:val="24"/>
          <w:szCs w:val="24"/>
        </w:rPr>
        <w:t>:</w:t>
      </w:r>
    </w:p>
    <w:p w:rsidR="00A34921" w:rsidRPr="00CE2CDB" w:rsidRDefault="00A34921" w:rsidP="00A34921">
      <w:pPr>
        <w:jc w:val="lowKashida"/>
        <w:rPr>
          <w:sz w:val="24"/>
          <w:szCs w:val="24"/>
          <w:rtl/>
        </w:rPr>
      </w:pPr>
      <w:r w:rsidRPr="00CE2CDB">
        <w:rPr>
          <w:sz w:val="24"/>
          <w:szCs w:val="24"/>
        </w:rPr>
        <w:t xml:space="preserve"> It is a part of a building or a house, consisting of one room or more and annexed with kitchen, bathroom and toilet, which are all, closed by external door, leading to the road through a stair way and/or path way.  It is prepared usually for one household</w:t>
      </w:r>
      <w:r w:rsidRPr="00CE2CDB">
        <w:rPr>
          <w:rFonts w:hint="cs"/>
          <w:sz w:val="24"/>
          <w:szCs w:val="24"/>
          <w:rtl/>
        </w:rPr>
        <w:t>.</w:t>
      </w:r>
    </w:p>
    <w:p w:rsidR="00A34921" w:rsidRPr="00CE2CDB" w:rsidRDefault="00A34921" w:rsidP="00A34921">
      <w:pPr>
        <w:jc w:val="lowKashida"/>
        <w:rPr>
          <w:sz w:val="18"/>
          <w:szCs w:val="18"/>
        </w:rPr>
      </w:pPr>
    </w:p>
    <w:p w:rsidR="00A34921" w:rsidRPr="00CE2CDB" w:rsidRDefault="00A34921" w:rsidP="00A34921">
      <w:pPr>
        <w:jc w:val="lowKashida"/>
        <w:rPr>
          <w:b/>
          <w:bCs/>
          <w:sz w:val="24"/>
          <w:szCs w:val="24"/>
        </w:rPr>
      </w:pPr>
      <w:r w:rsidRPr="00CE2CDB">
        <w:rPr>
          <w:b/>
          <w:bCs/>
          <w:sz w:val="24"/>
          <w:szCs w:val="24"/>
        </w:rPr>
        <w:t>Available Beds and Rooms:</w:t>
      </w:r>
    </w:p>
    <w:p w:rsidR="00A34921" w:rsidRPr="00CE2CDB" w:rsidRDefault="00A34921" w:rsidP="00A34921">
      <w:pPr>
        <w:jc w:val="lowKashida"/>
        <w:rPr>
          <w:sz w:val="24"/>
          <w:szCs w:val="24"/>
        </w:rPr>
      </w:pPr>
      <w:r w:rsidRPr="00CE2CDB">
        <w:rPr>
          <w:sz w:val="24"/>
          <w:szCs w:val="24"/>
        </w:rPr>
        <w:t>It refers to beds and rooms, which are ready for use during the reference period. Closed rooms for maintenance or repairs are excluded.</w:t>
      </w:r>
    </w:p>
    <w:p w:rsidR="00A34921" w:rsidRPr="00CE2CDB" w:rsidRDefault="00A34921" w:rsidP="00A34921">
      <w:pPr>
        <w:jc w:val="lowKashida"/>
        <w:rPr>
          <w:sz w:val="18"/>
          <w:szCs w:val="18"/>
        </w:rPr>
      </w:pPr>
    </w:p>
    <w:p w:rsidR="00A34921" w:rsidRPr="00CE2CDB" w:rsidRDefault="00A34921" w:rsidP="00A34921">
      <w:pPr>
        <w:jc w:val="lowKashida"/>
        <w:rPr>
          <w:b/>
          <w:bCs/>
          <w:sz w:val="24"/>
          <w:szCs w:val="24"/>
        </w:rPr>
      </w:pPr>
      <w:r w:rsidRPr="00CE2CDB">
        <w:rPr>
          <w:b/>
          <w:bCs/>
          <w:sz w:val="24"/>
          <w:szCs w:val="24"/>
        </w:rPr>
        <w:t xml:space="preserve">Average of Hotels ( rooms, beds) Occupancy: </w:t>
      </w:r>
      <w:r w:rsidR="00EA4524">
        <w:rPr>
          <w:b/>
          <w:bCs/>
          <w:sz w:val="24"/>
          <w:szCs w:val="24"/>
        </w:rPr>
        <w:t>(Indicator)</w:t>
      </w:r>
    </w:p>
    <w:p w:rsidR="00A34921" w:rsidRPr="00CE2CDB" w:rsidRDefault="00A34921" w:rsidP="00A34921">
      <w:pPr>
        <w:jc w:val="lowKashida"/>
        <w:rPr>
          <w:sz w:val="24"/>
          <w:szCs w:val="24"/>
        </w:rPr>
      </w:pPr>
      <w:r w:rsidRPr="00CE2CDB">
        <w:rPr>
          <w:sz w:val="24"/>
          <w:szCs w:val="24"/>
        </w:rPr>
        <w:t xml:space="preserve">It is defined as the total number of occupied (rooms, beds) divided by the number of occupancy days. </w:t>
      </w:r>
    </w:p>
    <w:p w:rsidR="00A34921" w:rsidRPr="00CE2CDB" w:rsidRDefault="00A34921" w:rsidP="00A34921">
      <w:pPr>
        <w:jc w:val="lowKashida"/>
        <w:rPr>
          <w:sz w:val="18"/>
          <w:szCs w:val="18"/>
        </w:rPr>
      </w:pPr>
    </w:p>
    <w:p w:rsidR="00A34921" w:rsidRPr="00CE2CDB" w:rsidRDefault="00A34921" w:rsidP="00A34921">
      <w:pPr>
        <w:jc w:val="lowKashida"/>
        <w:rPr>
          <w:b/>
          <w:bCs/>
          <w:sz w:val="24"/>
          <w:szCs w:val="24"/>
          <w:rtl/>
        </w:rPr>
      </w:pPr>
      <w:r w:rsidRPr="00CE2CDB">
        <w:rPr>
          <w:b/>
          <w:bCs/>
          <w:sz w:val="24"/>
          <w:szCs w:val="24"/>
        </w:rPr>
        <w:t>Bed</w:t>
      </w:r>
      <w:r>
        <w:rPr>
          <w:b/>
          <w:bCs/>
          <w:sz w:val="24"/>
          <w:szCs w:val="24"/>
        </w:rPr>
        <w:t>:</w:t>
      </w:r>
    </w:p>
    <w:p w:rsidR="00A34921" w:rsidRPr="00CE2CDB" w:rsidRDefault="00A34921" w:rsidP="00A34921">
      <w:pPr>
        <w:jc w:val="lowKashida"/>
        <w:rPr>
          <w:sz w:val="24"/>
          <w:szCs w:val="24"/>
          <w:rtl/>
        </w:rPr>
      </w:pPr>
      <w:r w:rsidRPr="00CE2CDB">
        <w:rPr>
          <w:sz w:val="24"/>
          <w:szCs w:val="24"/>
        </w:rPr>
        <w:t>Available beds in room and hospital halls, which are occupied by patients for at least 24 continuous hours for receiving medical care</w:t>
      </w:r>
      <w:r w:rsidRPr="00CE2CDB">
        <w:rPr>
          <w:rFonts w:hint="cs"/>
          <w:sz w:val="24"/>
          <w:szCs w:val="24"/>
          <w:rtl/>
        </w:rPr>
        <w:t>.</w:t>
      </w:r>
    </w:p>
    <w:p w:rsidR="00A34921" w:rsidRPr="00CE2CDB" w:rsidRDefault="00A34921" w:rsidP="00A34921">
      <w:pPr>
        <w:jc w:val="lowKashida"/>
        <w:rPr>
          <w:b/>
          <w:bCs/>
          <w:sz w:val="24"/>
          <w:szCs w:val="24"/>
        </w:rPr>
      </w:pPr>
    </w:p>
    <w:p w:rsidR="00A34921" w:rsidRPr="00CE2CDB" w:rsidRDefault="00A34921" w:rsidP="00A34921">
      <w:pPr>
        <w:jc w:val="lowKashida"/>
        <w:rPr>
          <w:b/>
          <w:bCs/>
          <w:sz w:val="24"/>
          <w:szCs w:val="24"/>
        </w:rPr>
      </w:pPr>
      <w:r w:rsidRPr="00CE2CDB">
        <w:rPr>
          <w:b/>
          <w:bCs/>
          <w:sz w:val="24"/>
          <w:szCs w:val="24"/>
        </w:rPr>
        <w:t>Building:</w:t>
      </w:r>
    </w:p>
    <w:p w:rsidR="00A34921" w:rsidRPr="00CE2CDB" w:rsidRDefault="00A34921" w:rsidP="00A34921">
      <w:pPr>
        <w:jc w:val="lowKashida"/>
        <w:rPr>
          <w:sz w:val="24"/>
          <w:szCs w:val="24"/>
        </w:rPr>
      </w:pPr>
      <w:r w:rsidRPr="00CE2CDB">
        <w:rPr>
          <w:sz w:val="24"/>
          <w:szCs w:val="24"/>
        </w:rPr>
        <w:t>The building is defined as any fixed construction that is temporarily or permanently erected on the surface of the earth or water. The building is surrounded by four walls or with at least one completed ceiling .</w:t>
      </w:r>
    </w:p>
    <w:p w:rsidR="00A34921" w:rsidRDefault="00A34921" w:rsidP="00A34921">
      <w:pPr>
        <w:jc w:val="lowKashida"/>
        <w:rPr>
          <w:b/>
          <w:bCs/>
          <w:sz w:val="18"/>
          <w:szCs w:val="18"/>
        </w:rPr>
      </w:pPr>
    </w:p>
    <w:p w:rsidR="00A34921" w:rsidRPr="00CE2CDB" w:rsidRDefault="00A34921" w:rsidP="00A34921">
      <w:pPr>
        <w:jc w:val="lowKashida"/>
        <w:rPr>
          <w:b/>
          <w:bCs/>
          <w:sz w:val="24"/>
          <w:szCs w:val="24"/>
        </w:rPr>
      </w:pPr>
      <w:r w:rsidRPr="00CE2CDB">
        <w:rPr>
          <w:b/>
          <w:bCs/>
          <w:sz w:val="24"/>
          <w:szCs w:val="24"/>
        </w:rPr>
        <w:t>Compensation of Employees:</w:t>
      </w:r>
    </w:p>
    <w:p w:rsidR="00A34921" w:rsidRPr="00CE2CDB" w:rsidRDefault="00A34921" w:rsidP="00A34921">
      <w:pPr>
        <w:jc w:val="lowKashida"/>
        <w:rPr>
          <w:sz w:val="24"/>
          <w:szCs w:val="24"/>
        </w:rPr>
      </w:pPr>
      <w:r w:rsidRPr="00CE2CDB">
        <w:rPr>
          <w:sz w:val="24"/>
          <w:szCs w:val="24"/>
        </w:rPr>
        <w:t>Refers to earnings by  residents working abroad as well as payments to non-residents working in inside.</w:t>
      </w:r>
    </w:p>
    <w:p w:rsidR="00A34921" w:rsidRPr="00CE2CDB" w:rsidRDefault="00A34921" w:rsidP="00A34921">
      <w:pPr>
        <w:jc w:val="lowKashida"/>
        <w:rPr>
          <w:sz w:val="24"/>
          <w:szCs w:val="24"/>
          <w:rtl/>
        </w:rPr>
      </w:pPr>
      <w:r w:rsidRPr="00CE2CDB">
        <w:rPr>
          <w:b/>
          <w:bCs/>
          <w:sz w:val="24"/>
          <w:szCs w:val="24"/>
        </w:rPr>
        <w:lastRenderedPageBreak/>
        <w:t>Cultural Institution</w:t>
      </w:r>
      <w:r w:rsidRPr="00CE2CDB">
        <w:rPr>
          <w:rFonts w:hint="cs"/>
          <w:sz w:val="24"/>
          <w:szCs w:val="24"/>
          <w:rtl/>
        </w:rPr>
        <w:t>:</w:t>
      </w:r>
    </w:p>
    <w:p w:rsidR="00A34921" w:rsidRPr="00CE2CDB" w:rsidRDefault="00A34921" w:rsidP="00A34921">
      <w:pPr>
        <w:jc w:val="lowKashida"/>
        <w:rPr>
          <w:sz w:val="24"/>
          <w:szCs w:val="24"/>
          <w:rtl/>
        </w:rPr>
      </w:pPr>
      <w:r w:rsidRPr="00CE2CDB">
        <w:rPr>
          <w:sz w:val="24"/>
          <w:szCs w:val="24"/>
        </w:rPr>
        <w:t>An institution including goods (tools and equipment) using in art, crafts and sport activity. These goods facilitate performance at cultural activities.</w:t>
      </w:r>
    </w:p>
    <w:p w:rsidR="00A34921" w:rsidRPr="00CE2CDB" w:rsidRDefault="00A34921" w:rsidP="00A34921">
      <w:pPr>
        <w:jc w:val="lowKashida"/>
        <w:rPr>
          <w:sz w:val="18"/>
          <w:szCs w:val="18"/>
        </w:rPr>
      </w:pPr>
    </w:p>
    <w:p w:rsidR="00A34921" w:rsidRPr="00CE2CDB" w:rsidRDefault="00A34921" w:rsidP="00A34921">
      <w:pPr>
        <w:jc w:val="lowKashida"/>
        <w:rPr>
          <w:b/>
          <w:bCs/>
          <w:sz w:val="24"/>
          <w:szCs w:val="24"/>
        </w:rPr>
      </w:pPr>
      <w:r w:rsidRPr="00CE2CDB">
        <w:rPr>
          <w:b/>
          <w:bCs/>
          <w:sz w:val="24"/>
          <w:szCs w:val="24"/>
        </w:rPr>
        <w:t>Cultivated Area:</w:t>
      </w:r>
      <w:r w:rsidR="00EA4524">
        <w:rPr>
          <w:b/>
          <w:bCs/>
          <w:sz w:val="24"/>
          <w:szCs w:val="24"/>
        </w:rPr>
        <w:t xml:space="preserve"> (Indicator)</w:t>
      </w:r>
    </w:p>
    <w:p w:rsidR="00A34921" w:rsidRPr="00CE2CDB" w:rsidRDefault="00A34921" w:rsidP="00A34921">
      <w:pPr>
        <w:jc w:val="lowKashida"/>
        <w:rPr>
          <w:sz w:val="24"/>
          <w:szCs w:val="24"/>
        </w:rPr>
      </w:pPr>
      <w:r w:rsidRPr="00CE2CDB">
        <w:rPr>
          <w:sz w:val="24"/>
          <w:szCs w:val="24"/>
        </w:rPr>
        <w:t>Area which was prepared and planted by one crop or more, either permanent or temporary crops.</w:t>
      </w:r>
    </w:p>
    <w:p w:rsidR="00A34921" w:rsidRPr="00CE2CDB" w:rsidRDefault="00A34921" w:rsidP="00A34921">
      <w:pPr>
        <w:jc w:val="lowKashida"/>
        <w:rPr>
          <w:sz w:val="18"/>
          <w:szCs w:val="18"/>
        </w:rPr>
      </w:pPr>
    </w:p>
    <w:p w:rsidR="00A34921" w:rsidRPr="00CE2CDB" w:rsidRDefault="00A34921" w:rsidP="00A34921">
      <w:pPr>
        <w:jc w:val="lowKashida"/>
        <w:rPr>
          <w:b/>
          <w:bCs/>
          <w:sz w:val="24"/>
          <w:szCs w:val="24"/>
        </w:rPr>
      </w:pPr>
      <w:r w:rsidRPr="00CE2CDB">
        <w:rPr>
          <w:b/>
          <w:bCs/>
          <w:sz w:val="24"/>
          <w:szCs w:val="24"/>
        </w:rPr>
        <w:t>Discharges:</w:t>
      </w:r>
    </w:p>
    <w:p w:rsidR="00A34921" w:rsidRPr="00CE2CDB" w:rsidRDefault="00A34921" w:rsidP="00A34921">
      <w:pPr>
        <w:jc w:val="lowKashida"/>
        <w:rPr>
          <w:sz w:val="24"/>
          <w:szCs w:val="24"/>
        </w:rPr>
      </w:pPr>
      <w:r w:rsidRPr="00CE2CDB">
        <w:rPr>
          <w:sz w:val="24"/>
          <w:szCs w:val="24"/>
        </w:rPr>
        <w:t>Discharged patient from a hospital after having the diagnostic and curative health care regardless of the discharged case (cured or dead).</w:t>
      </w:r>
    </w:p>
    <w:p w:rsidR="00A34921" w:rsidRPr="00CE2CDB" w:rsidRDefault="00A34921" w:rsidP="00A34921">
      <w:pPr>
        <w:jc w:val="lowKashida"/>
        <w:rPr>
          <w:sz w:val="18"/>
          <w:szCs w:val="18"/>
        </w:rPr>
      </w:pPr>
    </w:p>
    <w:p w:rsidR="00A34921" w:rsidRPr="00CE2CDB" w:rsidRDefault="00A34921" w:rsidP="00A34921">
      <w:pPr>
        <w:jc w:val="lowKashida"/>
        <w:rPr>
          <w:b/>
          <w:bCs/>
          <w:sz w:val="24"/>
          <w:szCs w:val="24"/>
        </w:rPr>
      </w:pPr>
      <w:r w:rsidRPr="00CE2CDB">
        <w:rPr>
          <w:b/>
          <w:bCs/>
          <w:sz w:val="24"/>
          <w:szCs w:val="24"/>
        </w:rPr>
        <w:t>Economic Activity:</w:t>
      </w:r>
    </w:p>
    <w:p w:rsidR="00A34921" w:rsidRPr="00CE2CDB" w:rsidRDefault="00A34921" w:rsidP="00A34921">
      <w:pPr>
        <w:jc w:val="lowKashida"/>
        <w:rPr>
          <w:sz w:val="24"/>
          <w:szCs w:val="24"/>
        </w:rPr>
      </w:pPr>
      <w:r w:rsidRPr="00CE2CDB">
        <w:rPr>
          <w:sz w:val="24"/>
          <w:szCs w:val="24"/>
        </w:rPr>
        <w:t xml:space="preserve"> R</w:t>
      </w:r>
      <w:r w:rsidRPr="00CE2CDB">
        <w:rPr>
          <w:rFonts w:hint="cs"/>
          <w:sz w:val="24"/>
          <w:szCs w:val="24"/>
        </w:rPr>
        <w:t>eferring to a</w:t>
      </w:r>
      <w:r w:rsidRPr="00CE2CDB">
        <w:rPr>
          <w:rFonts w:hint="cs"/>
          <w:sz w:val="24"/>
          <w:szCs w:val="24"/>
          <w:rtl/>
        </w:rPr>
        <w:t xml:space="preserve"> </w:t>
      </w:r>
      <w:r w:rsidRPr="00CE2CDB">
        <w:rPr>
          <w:sz w:val="24"/>
          <w:szCs w:val="24"/>
        </w:rPr>
        <w:t>process consisting of actions and activities carried out by a certain entity</w:t>
      </w:r>
      <w:r w:rsidRPr="00CE2CDB">
        <w:rPr>
          <w:rFonts w:hint="cs"/>
          <w:sz w:val="24"/>
          <w:szCs w:val="24"/>
          <w:rtl/>
        </w:rPr>
        <w:t xml:space="preserve"> </w:t>
      </w:r>
      <w:r w:rsidRPr="00CE2CDB">
        <w:rPr>
          <w:sz w:val="24"/>
          <w:szCs w:val="24"/>
        </w:rPr>
        <w:t>that uses labor, capital, goods and services to produce specific products (goods and</w:t>
      </w:r>
      <w:r w:rsidRPr="00CE2CDB">
        <w:rPr>
          <w:rFonts w:hint="cs"/>
          <w:sz w:val="24"/>
          <w:szCs w:val="24"/>
          <w:rtl/>
        </w:rPr>
        <w:t xml:space="preserve"> </w:t>
      </w:r>
      <w:r w:rsidRPr="00CE2CDB">
        <w:rPr>
          <w:sz w:val="24"/>
          <w:szCs w:val="24"/>
        </w:rPr>
        <w:t>services). In addition to that, the main economic activity refers to main work of the enterprise based on the (ISIC, rev</w:t>
      </w:r>
      <w:r>
        <w:rPr>
          <w:sz w:val="24"/>
          <w:szCs w:val="24"/>
        </w:rPr>
        <w:t>4</w:t>
      </w:r>
      <w:r w:rsidRPr="00CE2CDB">
        <w:rPr>
          <w:sz w:val="24"/>
          <w:szCs w:val="24"/>
        </w:rPr>
        <w:t xml:space="preserve">) and that contribute by the large proportion of the value add, whenever more than one activity exist in the enterprise. </w:t>
      </w:r>
    </w:p>
    <w:p w:rsidR="00A34921" w:rsidRPr="00CE2CDB" w:rsidRDefault="00A34921" w:rsidP="00A34921">
      <w:pPr>
        <w:jc w:val="lowKashida"/>
        <w:rPr>
          <w:sz w:val="18"/>
          <w:szCs w:val="18"/>
        </w:rPr>
      </w:pPr>
    </w:p>
    <w:p w:rsidR="00A34921" w:rsidRPr="00CE2CDB" w:rsidRDefault="00A34921" w:rsidP="00A34921">
      <w:pPr>
        <w:ind w:left="720" w:hanging="720"/>
        <w:jc w:val="lowKashida"/>
        <w:rPr>
          <w:b/>
          <w:bCs/>
          <w:sz w:val="24"/>
          <w:szCs w:val="24"/>
          <w:rtl/>
        </w:rPr>
      </w:pPr>
      <w:r w:rsidRPr="00CE2CDB">
        <w:rPr>
          <w:b/>
          <w:bCs/>
          <w:sz w:val="24"/>
          <w:szCs w:val="24"/>
        </w:rPr>
        <w:t>Employed:</w:t>
      </w:r>
    </w:p>
    <w:p w:rsidR="00A34921" w:rsidRPr="00CE2CDB" w:rsidRDefault="00A34921" w:rsidP="00A34921">
      <w:pPr>
        <w:jc w:val="lowKashida"/>
        <w:rPr>
          <w:sz w:val="24"/>
        </w:rPr>
      </w:pPr>
      <w:r w:rsidRPr="00CE2CDB">
        <w:rPr>
          <w:sz w:val="24"/>
        </w:rPr>
        <w:t>Persons aged 15 years and over who were work at  least one hour during the reference period, or who were not at work during the reference period, but held a job or owned business from which they were temporarily absent (because of illness, vacation, temporarily stopped.</w:t>
      </w:r>
    </w:p>
    <w:p w:rsidR="00A34921" w:rsidRPr="00CE2CDB" w:rsidRDefault="00A34921" w:rsidP="00A34921">
      <w:pPr>
        <w:jc w:val="lowKashida"/>
        <w:rPr>
          <w:sz w:val="18"/>
          <w:szCs w:val="18"/>
        </w:rPr>
      </w:pPr>
    </w:p>
    <w:p w:rsidR="00A34921" w:rsidRPr="00CE2CDB" w:rsidRDefault="00A34921" w:rsidP="00A34921">
      <w:pPr>
        <w:ind w:left="720" w:hanging="720"/>
        <w:jc w:val="lowKashida"/>
        <w:rPr>
          <w:b/>
          <w:bCs/>
          <w:sz w:val="24"/>
          <w:szCs w:val="24"/>
        </w:rPr>
      </w:pPr>
      <w:r w:rsidRPr="00CE2CDB">
        <w:rPr>
          <w:b/>
          <w:bCs/>
          <w:sz w:val="24"/>
          <w:szCs w:val="24"/>
        </w:rPr>
        <w:t>Employment:</w:t>
      </w:r>
    </w:p>
    <w:p w:rsidR="00A34921" w:rsidRPr="00CE2CDB" w:rsidRDefault="00A34921" w:rsidP="00A34921">
      <w:pPr>
        <w:jc w:val="lowKashida"/>
        <w:rPr>
          <w:sz w:val="24"/>
        </w:rPr>
      </w:pPr>
      <w:r w:rsidRPr="00CE2CDB">
        <w:rPr>
          <w:sz w:val="24"/>
        </w:rPr>
        <w:t>Persons in employment comprise all persons above a specified age who during a specified brief period, either one week or one day, were in the following categories: paid employment; self employment.</w:t>
      </w:r>
    </w:p>
    <w:p w:rsidR="00A34921" w:rsidRPr="00CE2CDB" w:rsidRDefault="00A34921" w:rsidP="00A34921">
      <w:pPr>
        <w:jc w:val="lowKashida"/>
        <w:rPr>
          <w:sz w:val="18"/>
          <w:szCs w:val="18"/>
        </w:rPr>
      </w:pPr>
      <w:r w:rsidRPr="00CE2CDB">
        <w:rPr>
          <w:sz w:val="18"/>
          <w:szCs w:val="18"/>
        </w:rPr>
        <w:t xml:space="preserve"> </w:t>
      </w:r>
    </w:p>
    <w:p w:rsidR="00A34921" w:rsidRPr="00CE2CDB" w:rsidRDefault="00A34921" w:rsidP="00A34921">
      <w:pPr>
        <w:jc w:val="lowKashida"/>
        <w:rPr>
          <w:b/>
          <w:bCs/>
          <w:sz w:val="24"/>
          <w:szCs w:val="24"/>
        </w:rPr>
      </w:pPr>
      <w:r w:rsidRPr="00CE2CDB">
        <w:rPr>
          <w:b/>
          <w:bCs/>
          <w:sz w:val="24"/>
          <w:szCs w:val="24"/>
        </w:rPr>
        <w:t>Establishment:</w:t>
      </w:r>
    </w:p>
    <w:p w:rsidR="00A34921" w:rsidRPr="00CE2CDB" w:rsidRDefault="00A34921" w:rsidP="00A34921">
      <w:pPr>
        <w:jc w:val="lowKashida"/>
        <w:rPr>
          <w:sz w:val="24"/>
          <w:szCs w:val="24"/>
        </w:rPr>
      </w:pPr>
      <w:r w:rsidRPr="00CE2CDB">
        <w:rPr>
          <w:sz w:val="24"/>
          <w:szCs w:val="24"/>
        </w:rPr>
        <w:t xml:space="preserve"> is an enterprise, or part of an enterprise, that is situated in a single location and in which only a single (non-ancillary) productive activity is carried out or in which the principal productive activity accounts for most of the value added.</w:t>
      </w:r>
    </w:p>
    <w:p w:rsidR="00A34921" w:rsidRPr="00CE2CDB" w:rsidRDefault="00A34921" w:rsidP="00A34921">
      <w:pPr>
        <w:jc w:val="lowKashida"/>
        <w:rPr>
          <w:sz w:val="18"/>
          <w:szCs w:val="18"/>
        </w:rPr>
      </w:pPr>
    </w:p>
    <w:p w:rsidR="00A34921" w:rsidRPr="00CE2CDB" w:rsidRDefault="00A34921" w:rsidP="00A34921">
      <w:pPr>
        <w:jc w:val="lowKashida"/>
        <w:rPr>
          <w:b/>
          <w:bCs/>
          <w:sz w:val="24"/>
          <w:szCs w:val="24"/>
        </w:rPr>
      </w:pPr>
      <w:r w:rsidRPr="00CE2CDB">
        <w:rPr>
          <w:b/>
          <w:bCs/>
          <w:sz w:val="24"/>
          <w:szCs w:val="24"/>
        </w:rPr>
        <w:t>Exports:</w:t>
      </w:r>
    </w:p>
    <w:p w:rsidR="00A34921" w:rsidRPr="00CE2CDB" w:rsidRDefault="00A34921" w:rsidP="00A34921">
      <w:pPr>
        <w:jc w:val="lowKashida"/>
        <w:rPr>
          <w:sz w:val="24"/>
          <w:szCs w:val="24"/>
        </w:rPr>
      </w:pPr>
      <w:r w:rsidRPr="00CE2CDB">
        <w:rPr>
          <w:sz w:val="24"/>
          <w:szCs w:val="24"/>
        </w:rPr>
        <w:t>It refers to the whole commodities (goods and services), that are exported or re exported outside the country, conditioned with ownership transcription to another economy, or to free customs regions as a discount from the national economy which is a result of transaction with nonresident economy.</w:t>
      </w:r>
    </w:p>
    <w:p w:rsidR="00A34921" w:rsidRPr="00CE2CDB" w:rsidRDefault="00A34921" w:rsidP="00A34921">
      <w:pPr>
        <w:jc w:val="lowKashida"/>
        <w:rPr>
          <w:sz w:val="18"/>
          <w:szCs w:val="18"/>
        </w:rPr>
      </w:pPr>
    </w:p>
    <w:p w:rsidR="00A34921" w:rsidRPr="00CE2CDB" w:rsidRDefault="00A34921" w:rsidP="00A34921">
      <w:pPr>
        <w:jc w:val="lowKashida"/>
        <w:rPr>
          <w:b/>
          <w:bCs/>
          <w:sz w:val="24"/>
          <w:szCs w:val="24"/>
        </w:rPr>
      </w:pPr>
      <w:r w:rsidRPr="00CE2CDB">
        <w:rPr>
          <w:b/>
          <w:bCs/>
          <w:sz w:val="24"/>
          <w:szCs w:val="24"/>
        </w:rPr>
        <w:t>Exposed wastewater without network:</w:t>
      </w:r>
    </w:p>
    <w:p w:rsidR="00A34921" w:rsidRPr="00CE2CDB" w:rsidRDefault="00A34921" w:rsidP="00A34921">
      <w:pPr>
        <w:jc w:val="lowKashida"/>
        <w:rPr>
          <w:sz w:val="24"/>
          <w:szCs w:val="24"/>
        </w:rPr>
      </w:pPr>
      <w:r w:rsidRPr="00CE2CDB">
        <w:rPr>
          <w:sz w:val="24"/>
          <w:szCs w:val="24"/>
        </w:rPr>
        <w:t>Wastewater flows in the locality without network .</w:t>
      </w:r>
    </w:p>
    <w:p w:rsidR="00A34921" w:rsidRPr="00CE2CDB" w:rsidRDefault="00A34921" w:rsidP="00A34921">
      <w:pPr>
        <w:jc w:val="lowKashida"/>
        <w:rPr>
          <w:sz w:val="18"/>
          <w:szCs w:val="18"/>
        </w:rPr>
      </w:pPr>
    </w:p>
    <w:p w:rsidR="00A34921" w:rsidRPr="00CE2CDB" w:rsidRDefault="00A34921" w:rsidP="00A34921">
      <w:pPr>
        <w:jc w:val="lowKashida"/>
        <w:rPr>
          <w:sz w:val="18"/>
          <w:szCs w:val="18"/>
        </w:rPr>
      </w:pPr>
    </w:p>
    <w:p w:rsidR="00A34921" w:rsidRPr="00CE2CDB" w:rsidRDefault="00A34921" w:rsidP="00A34921">
      <w:pPr>
        <w:jc w:val="lowKashida"/>
        <w:rPr>
          <w:b/>
          <w:bCs/>
          <w:sz w:val="24"/>
          <w:szCs w:val="24"/>
        </w:rPr>
      </w:pPr>
      <w:r w:rsidRPr="00CE2CDB">
        <w:rPr>
          <w:b/>
          <w:bCs/>
          <w:sz w:val="24"/>
          <w:szCs w:val="24"/>
        </w:rPr>
        <w:t>Health:</w:t>
      </w:r>
    </w:p>
    <w:p w:rsidR="00A34921" w:rsidRPr="00CE2CDB" w:rsidRDefault="00A34921" w:rsidP="00A34921">
      <w:pPr>
        <w:jc w:val="lowKashida"/>
        <w:rPr>
          <w:sz w:val="24"/>
          <w:szCs w:val="24"/>
        </w:rPr>
      </w:pPr>
      <w:r w:rsidRPr="00CE2CDB">
        <w:rPr>
          <w:sz w:val="24"/>
          <w:szCs w:val="24"/>
        </w:rPr>
        <w:t>Many definitions exist. As defined by the World Health Organization: “A state of complete physical, mental and social well-being and not merely the absence of disease or infirmity”.</w:t>
      </w:r>
    </w:p>
    <w:p w:rsidR="00A34921" w:rsidRDefault="00A34921" w:rsidP="00A34921">
      <w:pPr>
        <w:jc w:val="lowKashida"/>
        <w:rPr>
          <w:sz w:val="18"/>
          <w:szCs w:val="18"/>
        </w:rPr>
      </w:pPr>
    </w:p>
    <w:p w:rsidR="00A34921" w:rsidRDefault="00A34921" w:rsidP="00A34921">
      <w:pPr>
        <w:jc w:val="lowKashida"/>
        <w:rPr>
          <w:sz w:val="18"/>
          <w:szCs w:val="18"/>
        </w:rPr>
      </w:pPr>
    </w:p>
    <w:p w:rsidR="00A34921" w:rsidRPr="00CE2CDB" w:rsidRDefault="00A34921" w:rsidP="00A34921">
      <w:pPr>
        <w:jc w:val="lowKashida"/>
        <w:rPr>
          <w:b/>
          <w:bCs/>
          <w:sz w:val="24"/>
          <w:szCs w:val="24"/>
          <w:rtl/>
        </w:rPr>
      </w:pPr>
      <w:r w:rsidRPr="00CE2CDB">
        <w:rPr>
          <w:b/>
          <w:bCs/>
          <w:sz w:val="24"/>
          <w:szCs w:val="24"/>
        </w:rPr>
        <w:t>House</w:t>
      </w:r>
      <w:r>
        <w:rPr>
          <w:b/>
          <w:bCs/>
          <w:sz w:val="24"/>
          <w:szCs w:val="24"/>
        </w:rPr>
        <w:t>:</w:t>
      </w:r>
      <w:r w:rsidRPr="00CE2CDB">
        <w:rPr>
          <w:b/>
          <w:bCs/>
          <w:sz w:val="24"/>
          <w:szCs w:val="24"/>
        </w:rPr>
        <w:t xml:space="preserve"> </w:t>
      </w:r>
    </w:p>
    <w:p w:rsidR="00A34921" w:rsidRPr="00CE2CDB" w:rsidRDefault="00A34921" w:rsidP="00A34921">
      <w:pPr>
        <w:jc w:val="lowKashida"/>
        <w:rPr>
          <w:sz w:val="24"/>
          <w:szCs w:val="24"/>
        </w:rPr>
      </w:pPr>
      <w:r w:rsidRPr="00CE2CDB">
        <w:rPr>
          <w:sz w:val="24"/>
          <w:szCs w:val="24"/>
        </w:rPr>
        <w:t xml:space="preserve">A building usually established for the residence of one household or more. The house may be comprised of single story or more that is utilized by a single household. Nevertheless, if the </w:t>
      </w:r>
      <w:r w:rsidRPr="00CE2CDB">
        <w:rPr>
          <w:sz w:val="24"/>
          <w:szCs w:val="24"/>
        </w:rPr>
        <w:lastRenderedPageBreak/>
        <w:t>house is divided into housing units each of which has its own utilities and occupied by</w:t>
      </w:r>
      <w:r>
        <w:rPr>
          <w:sz w:val="24"/>
          <w:szCs w:val="24"/>
        </w:rPr>
        <w:t xml:space="preserve">            </w:t>
      </w:r>
      <w:r w:rsidRPr="00CE2CDB">
        <w:rPr>
          <w:sz w:val="24"/>
          <w:szCs w:val="24"/>
        </w:rPr>
        <w:t>a different household, each housing unit would be classified as an apartment.</w:t>
      </w:r>
    </w:p>
    <w:p w:rsidR="00A34921" w:rsidRDefault="00A34921" w:rsidP="00A34921">
      <w:pPr>
        <w:jc w:val="lowKashida"/>
        <w:rPr>
          <w:sz w:val="18"/>
          <w:szCs w:val="18"/>
        </w:rPr>
      </w:pPr>
    </w:p>
    <w:p w:rsidR="00A34921" w:rsidRDefault="00A34921" w:rsidP="00A34921">
      <w:pPr>
        <w:jc w:val="lowKashida"/>
        <w:rPr>
          <w:b/>
          <w:bCs/>
          <w:sz w:val="24"/>
          <w:szCs w:val="24"/>
        </w:rPr>
      </w:pPr>
      <w:r w:rsidRPr="00FB323B">
        <w:rPr>
          <w:b/>
          <w:bCs/>
          <w:sz w:val="24"/>
          <w:szCs w:val="24"/>
        </w:rPr>
        <w:t>Housing Density</w:t>
      </w:r>
      <w:r>
        <w:rPr>
          <w:b/>
          <w:bCs/>
          <w:sz w:val="24"/>
          <w:szCs w:val="24"/>
        </w:rPr>
        <w:t>:</w:t>
      </w:r>
      <w:r w:rsidR="00EA4524">
        <w:rPr>
          <w:b/>
          <w:bCs/>
          <w:sz w:val="24"/>
          <w:szCs w:val="24"/>
        </w:rPr>
        <w:t xml:space="preserve"> (Indicator)</w:t>
      </w:r>
    </w:p>
    <w:p w:rsidR="00A34921" w:rsidRPr="00FB323B" w:rsidRDefault="00A34921" w:rsidP="00A34921">
      <w:pPr>
        <w:jc w:val="lowKashida"/>
        <w:rPr>
          <w:sz w:val="24"/>
          <w:szCs w:val="24"/>
        </w:rPr>
      </w:pPr>
      <w:r w:rsidRPr="00FB323B">
        <w:rPr>
          <w:sz w:val="24"/>
          <w:szCs w:val="24"/>
        </w:rPr>
        <w:t>Indicator measures the number of people per room in the housing unit.</w:t>
      </w:r>
    </w:p>
    <w:p w:rsidR="00A34921" w:rsidRDefault="00A34921" w:rsidP="00A34921">
      <w:pPr>
        <w:jc w:val="lowKashida"/>
        <w:rPr>
          <w:b/>
          <w:bCs/>
          <w:sz w:val="24"/>
          <w:szCs w:val="24"/>
        </w:rPr>
      </w:pPr>
    </w:p>
    <w:p w:rsidR="00A34921" w:rsidRPr="00CE2CDB" w:rsidRDefault="00A34921" w:rsidP="00A34921">
      <w:pPr>
        <w:jc w:val="lowKashida"/>
        <w:rPr>
          <w:b/>
          <w:bCs/>
          <w:sz w:val="24"/>
          <w:szCs w:val="24"/>
        </w:rPr>
      </w:pPr>
      <w:r w:rsidRPr="00CE2CDB">
        <w:rPr>
          <w:b/>
          <w:bCs/>
          <w:sz w:val="24"/>
          <w:szCs w:val="24"/>
        </w:rPr>
        <w:t>Housing Unit:</w:t>
      </w:r>
    </w:p>
    <w:p w:rsidR="00A34921" w:rsidRDefault="00A34921" w:rsidP="00A34921">
      <w:pPr>
        <w:jc w:val="lowKashida"/>
        <w:rPr>
          <w:sz w:val="18"/>
          <w:szCs w:val="18"/>
        </w:rPr>
      </w:pPr>
      <w:r w:rsidRPr="00CE2CDB">
        <w:rPr>
          <w:sz w:val="24"/>
          <w:szCs w:val="24"/>
        </w:rPr>
        <w:t>A building or part of a building constructed for one household only, with one or more independent entrance leading to the public road without passing through another housing unit. The unit might not be constructed for living purposes but found occupied with a household during the enumeration. Likewise, the unit might be utilized for habitation or for work purposes or both purposes. Also, it might be closed</w:t>
      </w:r>
      <w:r>
        <w:rPr>
          <w:sz w:val="24"/>
          <w:szCs w:val="24"/>
        </w:rPr>
        <w:t>.</w:t>
      </w:r>
    </w:p>
    <w:p w:rsidR="00A34921" w:rsidRPr="00CE2CDB" w:rsidRDefault="00A34921" w:rsidP="00A34921">
      <w:pPr>
        <w:jc w:val="lowKashida"/>
        <w:rPr>
          <w:sz w:val="18"/>
          <w:szCs w:val="18"/>
        </w:rPr>
      </w:pPr>
    </w:p>
    <w:p w:rsidR="00A34921" w:rsidRPr="00CE2CDB" w:rsidRDefault="00A34921" w:rsidP="00A34921">
      <w:pPr>
        <w:jc w:val="lowKashida"/>
        <w:rPr>
          <w:b/>
          <w:bCs/>
          <w:sz w:val="24"/>
          <w:szCs w:val="24"/>
        </w:rPr>
      </w:pPr>
      <w:r w:rsidRPr="00CE2CDB">
        <w:rPr>
          <w:b/>
          <w:bCs/>
          <w:sz w:val="24"/>
          <w:szCs w:val="24"/>
        </w:rPr>
        <w:t>Housing Unit Type:</w:t>
      </w:r>
    </w:p>
    <w:p w:rsidR="00A34921" w:rsidRPr="00CE2CDB" w:rsidRDefault="00A34921" w:rsidP="00A34921">
      <w:pPr>
        <w:jc w:val="lowKashida"/>
        <w:rPr>
          <w:sz w:val="24"/>
          <w:szCs w:val="24"/>
        </w:rPr>
      </w:pPr>
      <w:r w:rsidRPr="00CE2CDB">
        <w:rPr>
          <w:sz w:val="24"/>
          <w:szCs w:val="24"/>
        </w:rPr>
        <w:t>Housing unit type may refer to (villa, house, apartment, independent room, marginal, tent or other).</w:t>
      </w:r>
    </w:p>
    <w:p w:rsidR="00A34921" w:rsidRPr="00CE2CDB" w:rsidRDefault="00A34921" w:rsidP="00A34921">
      <w:pPr>
        <w:jc w:val="lowKashida"/>
        <w:rPr>
          <w:sz w:val="18"/>
          <w:szCs w:val="18"/>
        </w:rPr>
      </w:pPr>
    </w:p>
    <w:p w:rsidR="00A34921" w:rsidRPr="00CE2CDB" w:rsidRDefault="00A34921" w:rsidP="00A34921">
      <w:pPr>
        <w:jc w:val="lowKashida"/>
        <w:rPr>
          <w:b/>
          <w:bCs/>
          <w:sz w:val="24"/>
          <w:szCs w:val="24"/>
        </w:rPr>
      </w:pPr>
      <w:r w:rsidRPr="00CE2CDB">
        <w:rPr>
          <w:b/>
          <w:bCs/>
          <w:sz w:val="24"/>
          <w:szCs w:val="24"/>
        </w:rPr>
        <w:t>Household Consumption:</w:t>
      </w:r>
    </w:p>
    <w:p w:rsidR="00A34921" w:rsidRPr="00CE2CDB" w:rsidRDefault="00A34921" w:rsidP="00A34921">
      <w:pPr>
        <w:jc w:val="lowKashida"/>
        <w:rPr>
          <w:sz w:val="24"/>
          <w:szCs w:val="24"/>
        </w:rPr>
      </w:pPr>
      <w:r w:rsidRPr="00CE2CDB">
        <w:rPr>
          <w:sz w:val="24"/>
          <w:szCs w:val="24"/>
        </w:rPr>
        <w:t>This refers to the amount of cash spent on the purchase of goods and services for living purposes, and the value of goods and service payments, or part of payments, received from an employer, and own-produced goods and food, including consumed quantities during the recording period, and imputed rent.</w:t>
      </w:r>
    </w:p>
    <w:p w:rsidR="00A34921" w:rsidRPr="00CE2CDB" w:rsidRDefault="00A34921" w:rsidP="00A34921">
      <w:pPr>
        <w:jc w:val="lowKashida"/>
        <w:rPr>
          <w:sz w:val="18"/>
          <w:szCs w:val="18"/>
        </w:rPr>
      </w:pPr>
    </w:p>
    <w:p w:rsidR="00A34921" w:rsidRPr="00CE2CDB" w:rsidRDefault="00A34921" w:rsidP="00A34921">
      <w:pPr>
        <w:jc w:val="lowKashida"/>
        <w:rPr>
          <w:b/>
          <w:bCs/>
          <w:sz w:val="24"/>
          <w:szCs w:val="24"/>
        </w:rPr>
      </w:pPr>
      <w:r w:rsidRPr="00CE2CDB">
        <w:rPr>
          <w:b/>
          <w:bCs/>
          <w:sz w:val="24"/>
          <w:szCs w:val="24"/>
        </w:rPr>
        <w:t>Household Expenditure:</w:t>
      </w:r>
    </w:p>
    <w:p w:rsidR="00A34921" w:rsidRPr="00CE2CDB" w:rsidRDefault="00A34921" w:rsidP="00A34921">
      <w:pPr>
        <w:jc w:val="lowKashida"/>
        <w:rPr>
          <w:sz w:val="24"/>
          <w:szCs w:val="24"/>
        </w:rPr>
      </w:pPr>
      <w:r w:rsidRPr="00CE2CDB">
        <w:rPr>
          <w:sz w:val="24"/>
          <w:szCs w:val="24"/>
        </w:rPr>
        <w:t>It refers to the amount of Cash spent on purchase of goods and services for living purposes,  and  the value of goods and services payments or part of payments received from the employer,  and  Cash expenditure spent as taxes (non-commercial or non-industrial), gifts, contributions, interests on debts and other non-consumption items.</w:t>
      </w:r>
    </w:p>
    <w:p w:rsidR="00A34921" w:rsidRPr="00CE2CDB" w:rsidRDefault="00A34921" w:rsidP="00A34921">
      <w:pPr>
        <w:jc w:val="lowKashida"/>
        <w:rPr>
          <w:sz w:val="18"/>
          <w:szCs w:val="18"/>
        </w:rPr>
      </w:pPr>
    </w:p>
    <w:p w:rsidR="00A34921" w:rsidRPr="00CE2CDB" w:rsidRDefault="00A34921" w:rsidP="00A34921">
      <w:pPr>
        <w:jc w:val="lowKashida"/>
        <w:rPr>
          <w:b/>
          <w:bCs/>
          <w:sz w:val="24"/>
          <w:szCs w:val="24"/>
        </w:rPr>
      </w:pPr>
      <w:r w:rsidRPr="00CE2CDB">
        <w:rPr>
          <w:b/>
          <w:bCs/>
          <w:sz w:val="24"/>
          <w:szCs w:val="24"/>
        </w:rPr>
        <w:t>Hospital:</w:t>
      </w:r>
    </w:p>
    <w:p w:rsidR="00A34921" w:rsidRPr="00CE2CDB" w:rsidRDefault="00A34921" w:rsidP="00A34921">
      <w:pPr>
        <w:jc w:val="lowKashida"/>
        <w:rPr>
          <w:sz w:val="24"/>
          <w:szCs w:val="24"/>
        </w:rPr>
      </w:pPr>
      <w:r w:rsidRPr="00CE2CDB">
        <w:rPr>
          <w:sz w:val="24"/>
          <w:szCs w:val="24"/>
        </w:rPr>
        <w:t>An institution whose primary function is to provide services (diagnostic and therapeutic) for</w:t>
      </w:r>
      <w:r>
        <w:rPr>
          <w:sz w:val="24"/>
          <w:szCs w:val="24"/>
        </w:rPr>
        <w:t xml:space="preserve"> </w:t>
      </w:r>
      <w:r w:rsidRPr="00CE2CDB">
        <w:rPr>
          <w:sz w:val="24"/>
          <w:szCs w:val="24"/>
        </w:rPr>
        <w:t xml:space="preserve"> a variety of medical conditions, both surgical and non-surgical. Most hospitals also provide some outpatient services, particularly emergency care.</w:t>
      </w:r>
    </w:p>
    <w:p w:rsidR="00A34921" w:rsidRPr="00CE2CDB" w:rsidRDefault="00A34921" w:rsidP="00A34921">
      <w:pPr>
        <w:jc w:val="lowKashida"/>
        <w:rPr>
          <w:sz w:val="18"/>
          <w:szCs w:val="18"/>
        </w:rPr>
      </w:pPr>
    </w:p>
    <w:p w:rsidR="00A34921" w:rsidRPr="00CE2CDB" w:rsidRDefault="00A34921" w:rsidP="00A34921">
      <w:pPr>
        <w:jc w:val="lowKashida"/>
        <w:rPr>
          <w:b/>
          <w:bCs/>
          <w:sz w:val="24"/>
          <w:szCs w:val="24"/>
        </w:rPr>
      </w:pPr>
      <w:r w:rsidRPr="00CE2CDB">
        <w:rPr>
          <w:b/>
          <w:bCs/>
          <w:sz w:val="24"/>
          <w:szCs w:val="24"/>
        </w:rPr>
        <w:t xml:space="preserve">The Hotel:                               </w:t>
      </w:r>
    </w:p>
    <w:p w:rsidR="00A34921" w:rsidRPr="00CE2CDB" w:rsidRDefault="00A34921" w:rsidP="00A34921">
      <w:pPr>
        <w:jc w:val="lowKashida"/>
        <w:rPr>
          <w:sz w:val="24"/>
          <w:szCs w:val="24"/>
        </w:rPr>
      </w:pPr>
      <w:r w:rsidRPr="00CE2CDB">
        <w:rPr>
          <w:sz w:val="24"/>
          <w:szCs w:val="24"/>
        </w:rPr>
        <w:t>It is defined as an accommodation establishment providing overnight lodging for the visitors in a room or unit. It should hold a number of persons exceeding that of an average single family. The establishment must be under one management, and provides different facilities and services to visitors.</w:t>
      </w:r>
    </w:p>
    <w:p w:rsidR="00A34921" w:rsidRPr="00CE2CDB" w:rsidRDefault="00A34921" w:rsidP="00A34921">
      <w:pPr>
        <w:jc w:val="lowKashida"/>
        <w:rPr>
          <w:sz w:val="18"/>
          <w:szCs w:val="18"/>
        </w:rPr>
      </w:pPr>
    </w:p>
    <w:p w:rsidR="00A34921" w:rsidRPr="00CE2CDB" w:rsidRDefault="00A34921" w:rsidP="00A34921">
      <w:pPr>
        <w:jc w:val="lowKashida"/>
        <w:rPr>
          <w:b/>
          <w:bCs/>
          <w:sz w:val="24"/>
          <w:szCs w:val="24"/>
        </w:rPr>
      </w:pPr>
      <w:r w:rsidRPr="00CE2CDB">
        <w:rPr>
          <w:b/>
          <w:bCs/>
          <w:sz w:val="24"/>
          <w:szCs w:val="24"/>
        </w:rPr>
        <w:t>Imports:</w:t>
      </w:r>
    </w:p>
    <w:p w:rsidR="00A34921" w:rsidRPr="00CE2CDB" w:rsidRDefault="00A34921" w:rsidP="00A34921">
      <w:pPr>
        <w:jc w:val="lowKashida"/>
        <w:rPr>
          <w:sz w:val="24"/>
          <w:szCs w:val="24"/>
        </w:rPr>
      </w:pPr>
      <w:r w:rsidRPr="00CE2CDB">
        <w:rPr>
          <w:sz w:val="24"/>
          <w:szCs w:val="24"/>
        </w:rPr>
        <w:t>It refers to the whole commodities (goods and services) entered the country by air, land and sea that are used in consumption, convertibility on the manufacturing sector, and re-exportation.</w:t>
      </w:r>
    </w:p>
    <w:p w:rsidR="00A34921" w:rsidRDefault="00A34921" w:rsidP="00A34921">
      <w:pPr>
        <w:jc w:val="lowKashida"/>
        <w:rPr>
          <w:sz w:val="18"/>
          <w:szCs w:val="18"/>
        </w:rPr>
      </w:pPr>
    </w:p>
    <w:p w:rsidR="00A34921" w:rsidRPr="00CE2CDB" w:rsidRDefault="00A34921" w:rsidP="00A34921">
      <w:pPr>
        <w:jc w:val="lowKashida"/>
        <w:rPr>
          <w:b/>
          <w:bCs/>
          <w:sz w:val="24"/>
          <w:szCs w:val="24"/>
          <w:rtl/>
        </w:rPr>
      </w:pPr>
      <w:r w:rsidRPr="00CE2CDB">
        <w:rPr>
          <w:b/>
          <w:bCs/>
          <w:sz w:val="24"/>
          <w:szCs w:val="24"/>
        </w:rPr>
        <w:t>Independent Room</w:t>
      </w:r>
      <w:r>
        <w:rPr>
          <w:b/>
          <w:bCs/>
          <w:sz w:val="24"/>
          <w:szCs w:val="24"/>
        </w:rPr>
        <w:t>:</w:t>
      </w:r>
      <w:r w:rsidRPr="00CE2CDB">
        <w:rPr>
          <w:rFonts w:hint="cs"/>
          <w:b/>
          <w:bCs/>
          <w:sz w:val="24"/>
          <w:szCs w:val="24"/>
          <w:rtl/>
        </w:rPr>
        <w:t xml:space="preserve"> </w:t>
      </w:r>
    </w:p>
    <w:p w:rsidR="00A34921" w:rsidRPr="00CE2CDB" w:rsidRDefault="00A34921" w:rsidP="00A34921">
      <w:pPr>
        <w:jc w:val="lowKashida"/>
        <w:rPr>
          <w:sz w:val="24"/>
          <w:szCs w:val="24"/>
        </w:rPr>
      </w:pPr>
      <w:r w:rsidRPr="00CE2CDB">
        <w:rPr>
          <w:sz w:val="24"/>
          <w:szCs w:val="24"/>
        </w:rPr>
        <w:t>It is a separate room with no kitchen, bathroom nor toilet, but sharing with other households these basic services, and it is prepared for living.</w:t>
      </w:r>
    </w:p>
    <w:p w:rsidR="00A34921" w:rsidRPr="00CE2CDB" w:rsidRDefault="00A34921" w:rsidP="00A34921">
      <w:pPr>
        <w:jc w:val="lowKashida"/>
        <w:rPr>
          <w:sz w:val="18"/>
          <w:szCs w:val="18"/>
        </w:rPr>
      </w:pPr>
    </w:p>
    <w:p w:rsidR="00A34921" w:rsidRPr="00CE2CDB" w:rsidDel="00B41970" w:rsidRDefault="00A34921" w:rsidP="00A34921">
      <w:pPr>
        <w:jc w:val="lowKashida"/>
        <w:rPr>
          <w:b/>
          <w:bCs/>
          <w:sz w:val="24"/>
          <w:szCs w:val="24"/>
        </w:rPr>
      </w:pPr>
      <w:r w:rsidRPr="00CE2CDB" w:rsidDel="00B41970">
        <w:rPr>
          <w:b/>
          <w:bCs/>
          <w:sz w:val="24"/>
          <w:szCs w:val="24"/>
        </w:rPr>
        <w:t>In Operation  Establishment:</w:t>
      </w:r>
    </w:p>
    <w:p w:rsidR="00A34921" w:rsidRPr="00CE2CDB" w:rsidDel="00B41970" w:rsidRDefault="00A34921" w:rsidP="00A34921">
      <w:pPr>
        <w:jc w:val="lowKashida"/>
        <w:rPr>
          <w:sz w:val="24"/>
          <w:szCs w:val="24"/>
        </w:rPr>
      </w:pPr>
      <w:r w:rsidRPr="00CE2CDB" w:rsidDel="00B41970">
        <w:rPr>
          <w:sz w:val="24"/>
          <w:szCs w:val="24"/>
        </w:rPr>
        <w:t>An establishment which is in operation during the implementation  of  establishment census.</w:t>
      </w:r>
    </w:p>
    <w:p w:rsidR="00A34921" w:rsidRPr="00CE2CDB" w:rsidRDefault="00A34921" w:rsidP="00A34921">
      <w:pPr>
        <w:jc w:val="lowKashida"/>
        <w:rPr>
          <w:sz w:val="18"/>
          <w:szCs w:val="18"/>
        </w:rPr>
      </w:pPr>
    </w:p>
    <w:p w:rsidR="00A34921" w:rsidRDefault="00A34921">
      <w:pPr>
        <w:rPr>
          <w:b/>
          <w:bCs/>
          <w:sz w:val="24"/>
          <w:szCs w:val="24"/>
        </w:rPr>
      </w:pPr>
      <w:r>
        <w:rPr>
          <w:b/>
          <w:bCs/>
          <w:sz w:val="24"/>
          <w:szCs w:val="24"/>
        </w:rPr>
        <w:br w:type="page"/>
      </w:r>
    </w:p>
    <w:p w:rsidR="00A34921" w:rsidRPr="00CE2CDB" w:rsidRDefault="00A34921" w:rsidP="00A34921">
      <w:pPr>
        <w:jc w:val="lowKashida"/>
        <w:rPr>
          <w:b/>
          <w:bCs/>
          <w:sz w:val="24"/>
          <w:szCs w:val="24"/>
        </w:rPr>
      </w:pPr>
      <w:r w:rsidRPr="00CE2CDB">
        <w:rPr>
          <w:b/>
          <w:bCs/>
          <w:sz w:val="24"/>
          <w:szCs w:val="24"/>
        </w:rPr>
        <w:lastRenderedPageBreak/>
        <w:t>Intermediate Consumption:</w:t>
      </w:r>
    </w:p>
    <w:p w:rsidR="00A34921" w:rsidRDefault="00A34921" w:rsidP="00A34921">
      <w:pPr>
        <w:jc w:val="lowKashida"/>
        <w:rPr>
          <w:sz w:val="24"/>
          <w:szCs w:val="24"/>
        </w:rPr>
      </w:pPr>
      <w:r w:rsidRPr="00CE2CDB">
        <w:rPr>
          <w:sz w:val="24"/>
          <w:szCs w:val="24"/>
        </w:rPr>
        <w:t>It is the  value of the goods and services consumed as inputs, used up or transformed during the production process. It is measured during a specific period in time in a way similar to measuring production. Intermediate consumption is estimated by purchase price, which is defined as the producers’ price plus transportation and wholesale and retail trade margins. The value of the gross intermediate consumption on the level of the total economy is the same whether calculated by purchase or producers’ price. However, on the detailed level, the two evaluations vary.</w:t>
      </w:r>
    </w:p>
    <w:p w:rsidR="00A34921" w:rsidRPr="00CE2CDB" w:rsidRDefault="00A34921" w:rsidP="00A34921">
      <w:pPr>
        <w:jc w:val="lowKashida"/>
        <w:rPr>
          <w:sz w:val="24"/>
          <w:szCs w:val="24"/>
        </w:rPr>
      </w:pPr>
    </w:p>
    <w:p w:rsidR="00A34921" w:rsidRPr="00CE2CDB" w:rsidRDefault="00A34921" w:rsidP="00A34921">
      <w:pPr>
        <w:jc w:val="lowKashida"/>
        <w:rPr>
          <w:b/>
          <w:bCs/>
          <w:sz w:val="24"/>
          <w:szCs w:val="24"/>
          <w:rtl/>
        </w:rPr>
      </w:pPr>
      <w:r w:rsidRPr="00CE2CDB">
        <w:rPr>
          <w:b/>
          <w:bCs/>
          <w:sz w:val="24"/>
          <w:szCs w:val="24"/>
        </w:rPr>
        <w:t>Gross fixed capital formation</w:t>
      </w:r>
      <w:r>
        <w:rPr>
          <w:b/>
          <w:bCs/>
          <w:sz w:val="24"/>
          <w:szCs w:val="24"/>
        </w:rPr>
        <w:t>:</w:t>
      </w:r>
    </w:p>
    <w:p w:rsidR="00A34921" w:rsidRPr="00CE2CDB" w:rsidRDefault="00A34921" w:rsidP="00A34921">
      <w:pPr>
        <w:jc w:val="lowKashida"/>
        <w:rPr>
          <w:sz w:val="24"/>
          <w:szCs w:val="24"/>
        </w:rPr>
      </w:pPr>
      <w:r w:rsidRPr="00CE2CDB">
        <w:rPr>
          <w:sz w:val="24"/>
          <w:szCs w:val="24"/>
        </w:rPr>
        <w:t>Is the total value of producers acquisitions less disposals of fixed asset during the accounting period plus certain addition to the value of non-produced assets released by the productive activity of institutional units, fixed assets are tangible or intangible assets produced as from process of production that are themselves used repeatedly or continuously in other process of production for more than one year.</w:t>
      </w:r>
    </w:p>
    <w:p w:rsidR="00A34921" w:rsidRPr="00CE2CDB" w:rsidRDefault="00A34921" w:rsidP="00A34921">
      <w:pPr>
        <w:jc w:val="lowKashida"/>
        <w:rPr>
          <w:sz w:val="18"/>
          <w:szCs w:val="18"/>
          <w:rtl/>
        </w:rPr>
      </w:pPr>
    </w:p>
    <w:p w:rsidR="00A34921" w:rsidRPr="00CE2CDB" w:rsidRDefault="00A34921" w:rsidP="00A34921">
      <w:pPr>
        <w:jc w:val="lowKashida"/>
        <w:rPr>
          <w:b/>
          <w:bCs/>
          <w:sz w:val="24"/>
          <w:szCs w:val="24"/>
        </w:rPr>
      </w:pPr>
      <w:r w:rsidRPr="00CE2CDB">
        <w:rPr>
          <w:b/>
          <w:bCs/>
          <w:sz w:val="24"/>
          <w:szCs w:val="24"/>
        </w:rPr>
        <w:t>Government School:</w:t>
      </w:r>
    </w:p>
    <w:p w:rsidR="00A34921" w:rsidRPr="00CE2CDB" w:rsidRDefault="00A34921" w:rsidP="00F729AF">
      <w:pPr>
        <w:jc w:val="lowKashida"/>
        <w:rPr>
          <w:sz w:val="24"/>
          <w:szCs w:val="24"/>
        </w:rPr>
      </w:pPr>
      <w:r w:rsidRPr="00CE2CDB">
        <w:rPr>
          <w:sz w:val="24"/>
          <w:szCs w:val="24"/>
        </w:rPr>
        <w:t>Any educational institution run by MOE</w:t>
      </w:r>
      <w:r w:rsidR="00F729AF">
        <w:rPr>
          <w:sz w:val="24"/>
          <w:szCs w:val="24"/>
        </w:rPr>
        <w:t xml:space="preserve"> (</w:t>
      </w:r>
      <w:hyperlink r:id="rId18" w:history="1">
        <w:r w:rsidR="00F729AF" w:rsidRPr="00F729AF">
          <w:rPr>
            <w:sz w:val="24"/>
            <w:szCs w:val="24"/>
          </w:rPr>
          <w:t>Ministry of Education</w:t>
        </w:r>
      </w:hyperlink>
      <w:r w:rsidR="00F729AF">
        <w:rPr>
          <w:sz w:val="24"/>
          <w:szCs w:val="24"/>
        </w:rPr>
        <w:t xml:space="preserve">) </w:t>
      </w:r>
      <w:r w:rsidRPr="00CE2CDB">
        <w:rPr>
          <w:sz w:val="24"/>
          <w:szCs w:val="24"/>
        </w:rPr>
        <w:t>or any other ministry or governmental instrument.</w:t>
      </w:r>
    </w:p>
    <w:p w:rsidR="00A34921" w:rsidRPr="00CE2CDB" w:rsidRDefault="00A34921" w:rsidP="00A34921">
      <w:pPr>
        <w:jc w:val="lowKashida"/>
        <w:rPr>
          <w:sz w:val="18"/>
          <w:szCs w:val="18"/>
        </w:rPr>
      </w:pPr>
    </w:p>
    <w:p w:rsidR="00A34921" w:rsidRPr="00CE2CDB" w:rsidRDefault="00A34921" w:rsidP="00A34921">
      <w:pPr>
        <w:jc w:val="lowKashida"/>
        <w:rPr>
          <w:b/>
          <w:bCs/>
          <w:sz w:val="24"/>
          <w:szCs w:val="24"/>
        </w:rPr>
      </w:pPr>
      <w:r w:rsidRPr="00CE2CDB">
        <w:rPr>
          <w:b/>
          <w:bCs/>
          <w:sz w:val="24"/>
          <w:szCs w:val="24"/>
        </w:rPr>
        <w:t>Government Sector:</w:t>
      </w:r>
    </w:p>
    <w:p w:rsidR="00A34921" w:rsidRPr="00CE2CDB" w:rsidRDefault="00A34921" w:rsidP="00F729AF">
      <w:pPr>
        <w:jc w:val="lowKashida"/>
        <w:rPr>
          <w:sz w:val="24"/>
          <w:szCs w:val="24"/>
        </w:rPr>
      </w:pPr>
      <w:r w:rsidRPr="00CE2CDB">
        <w:rPr>
          <w:sz w:val="24"/>
          <w:szCs w:val="24"/>
        </w:rPr>
        <w:t>The general government sector consists mainly of central, state and local government units together with social security funds imposed and controlled by those units. In addition, it includes NPIs</w:t>
      </w:r>
      <w:r w:rsidR="00F729AF">
        <w:rPr>
          <w:sz w:val="24"/>
          <w:szCs w:val="24"/>
        </w:rPr>
        <w:t xml:space="preserve"> (</w:t>
      </w:r>
      <w:hyperlink r:id="rId19" w:history="1">
        <w:r w:rsidR="00F729AF" w:rsidRPr="00F729AF">
          <w:rPr>
            <w:sz w:val="24"/>
            <w:szCs w:val="24"/>
          </w:rPr>
          <w:t>Non-profit institutions</w:t>
        </w:r>
      </w:hyperlink>
      <w:r w:rsidR="00F729AF">
        <w:rPr>
          <w:sz w:val="24"/>
          <w:szCs w:val="24"/>
        </w:rPr>
        <w:t>)</w:t>
      </w:r>
      <w:r w:rsidRPr="00CE2CDB">
        <w:rPr>
          <w:sz w:val="24"/>
          <w:szCs w:val="24"/>
        </w:rPr>
        <w:t xml:space="preserve"> engaged in non-market production that are controlled and mainly financed by government units or social security funds.</w:t>
      </w:r>
    </w:p>
    <w:p w:rsidR="00A34921" w:rsidRPr="00CE2CDB" w:rsidRDefault="00A34921" w:rsidP="00A34921">
      <w:pPr>
        <w:jc w:val="lowKashida"/>
        <w:rPr>
          <w:sz w:val="18"/>
          <w:szCs w:val="18"/>
        </w:rPr>
      </w:pPr>
    </w:p>
    <w:p w:rsidR="00A34921" w:rsidRPr="00CE2CDB" w:rsidRDefault="00A34921" w:rsidP="00A34921">
      <w:pPr>
        <w:jc w:val="lowKashida"/>
        <w:rPr>
          <w:b/>
          <w:bCs/>
          <w:sz w:val="24"/>
          <w:szCs w:val="24"/>
        </w:rPr>
      </w:pPr>
      <w:r w:rsidRPr="00CE2CDB">
        <w:rPr>
          <w:b/>
          <w:bCs/>
          <w:sz w:val="24"/>
          <w:szCs w:val="24"/>
        </w:rPr>
        <w:t>Gu</w:t>
      </w:r>
      <w:r w:rsidRPr="00CE2CDB">
        <w:rPr>
          <w:sz w:val="24"/>
          <w:szCs w:val="24"/>
        </w:rPr>
        <w:t>e</w:t>
      </w:r>
      <w:r w:rsidRPr="00CE2CDB">
        <w:rPr>
          <w:b/>
          <w:bCs/>
          <w:sz w:val="24"/>
          <w:szCs w:val="24"/>
        </w:rPr>
        <w:t>sts:</w:t>
      </w:r>
    </w:p>
    <w:p w:rsidR="00A34921" w:rsidRPr="00CE2CDB" w:rsidRDefault="00A34921" w:rsidP="00A34921">
      <w:pPr>
        <w:jc w:val="lowKashida"/>
        <w:rPr>
          <w:sz w:val="24"/>
          <w:szCs w:val="24"/>
        </w:rPr>
      </w:pPr>
      <w:r w:rsidRPr="00CE2CDB">
        <w:rPr>
          <w:sz w:val="24"/>
          <w:szCs w:val="24"/>
        </w:rPr>
        <w:t>It refers to visitors staying in the hotels and using their facilities. Records of new guests are based on the number of visits regardless whether it’s the same person or different.</w:t>
      </w:r>
    </w:p>
    <w:p w:rsidR="00A34921" w:rsidRPr="00CE2CDB" w:rsidRDefault="00A34921" w:rsidP="00A34921">
      <w:pPr>
        <w:jc w:val="lowKashida"/>
        <w:rPr>
          <w:sz w:val="18"/>
          <w:szCs w:val="18"/>
          <w:rtl/>
        </w:rPr>
      </w:pPr>
    </w:p>
    <w:p w:rsidR="00A34921" w:rsidRPr="00CE2CDB" w:rsidRDefault="00A34921" w:rsidP="00A34921">
      <w:pPr>
        <w:jc w:val="lowKashida"/>
        <w:rPr>
          <w:sz w:val="24"/>
          <w:szCs w:val="24"/>
          <w:rtl/>
        </w:rPr>
      </w:pPr>
      <w:r w:rsidRPr="00CE2CDB">
        <w:rPr>
          <w:b/>
          <w:bCs/>
          <w:sz w:val="24"/>
          <w:szCs w:val="24"/>
        </w:rPr>
        <w:t>Local Broadcasting Institution</w:t>
      </w:r>
      <w:r>
        <w:rPr>
          <w:b/>
          <w:bCs/>
          <w:sz w:val="24"/>
          <w:szCs w:val="24"/>
        </w:rPr>
        <w:t>:</w:t>
      </w:r>
      <w:r w:rsidRPr="00CE2CDB">
        <w:rPr>
          <w:sz w:val="24"/>
          <w:szCs w:val="24"/>
        </w:rPr>
        <w:t xml:space="preserve"> </w:t>
      </w:r>
    </w:p>
    <w:p w:rsidR="00A34921" w:rsidRPr="00CE2CDB" w:rsidRDefault="00A34921" w:rsidP="00A34921">
      <w:pPr>
        <w:jc w:val="lowKashida"/>
        <w:rPr>
          <w:sz w:val="24"/>
          <w:szCs w:val="24"/>
          <w:rtl/>
        </w:rPr>
      </w:pPr>
      <w:r w:rsidRPr="00CE2CDB">
        <w:rPr>
          <w:sz w:val="24"/>
          <w:szCs w:val="24"/>
        </w:rPr>
        <w:t>A broadcasting institution which provides a local broadcasting service.</w:t>
      </w:r>
    </w:p>
    <w:p w:rsidR="00A34921" w:rsidRPr="00CE2CDB" w:rsidRDefault="00A34921" w:rsidP="00A34921">
      <w:pPr>
        <w:jc w:val="lowKashida"/>
        <w:rPr>
          <w:rFonts w:cs="Times New Roman"/>
          <w:sz w:val="18"/>
          <w:szCs w:val="18"/>
          <w:rtl/>
        </w:rPr>
      </w:pPr>
    </w:p>
    <w:p w:rsidR="00A34921" w:rsidRPr="00CE2CDB" w:rsidRDefault="00A34921" w:rsidP="00A34921">
      <w:pPr>
        <w:jc w:val="lowKashida"/>
        <w:rPr>
          <w:b/>
          <w:bCs/>
          <w:sz w:val="24"/>
          <w:szCs w:val="24"/>
          <w:rtl/>
        </w:rPr>
      </w:pPr>
      <w:r w:rsidRPr="00CE2CDB">
        <w:rPr>
          <w:b/>
          <w:bCs/>
          <w:sz w:val="24"/>
          <w:szCs w:val="24"/>
        </w:rPr>
        <w:t>Live Birth</w:t>
      </w:r>
      <w:r>
        <w:rPr>
          <w:b/>
          <w:bCs/>
          <w:sz w:val="24"/>
          <w:szCs w:val="24"/>
        </w:rPr>
        <w:t>:</w:t>
      </w:r>
    </w:p>
    <w:p w:rsidR="00A34921" w:rsidRPr="00CE2CDB" w:rsidRDefault="00A34921" w:rsidP="00A34921">
      <w:pPr>
        <w:jc w:val="lowKashida"/>
        <w:rPr>
          <w:sz w:val="24"/>
          <w:szCs w:val="24"/>
          <w:rtl/>
        </w:rPr>
      </w:pPr>
      <w:r w:rsidRPr="00CE2CDB">
        <w:rPr>
          <w:sz w:val="24"/>
          <w:szCs w:val="24"/>
        </w:rPr>
        <w:t>It is any live birth who shouted, cried or shown any signs of live upon delivery, irrespective of whether he died after that or not.</w:t>
      </w:r>
    </w:p>
    <w:p w:rsidR="00A34921" w:rsidRPr="00CE2CDB" w:rsidRDefault="00A34921" w:rsidP="00A34921">
      <w:pPr>
        <w:jc w:val="lowKashida"/>
        <w:rPr>
          <w:rFonts w:cs="Times New Roman"/>
          <w:sz w:val="18"/>
          <w:szCs w:val="18"/>
          <w:rtl/>
        </w:rPr>
      </w:pPr>
    </w:p>
    <w:p w:rsidR="00A34921" w:rsidRPr="00CE2CDB" w:rsidRDefault="00A34921" w:rsidP="00A34921">
      <w:pPr>
        <w:jc w:val="lowKashida"/>
        <w:rPr>
          <w:b/>
          <w:bCs/>
          <w:sz w:val="24"/>
          <w:szCs w:val="24"/>
        </w:rPr>
      </w:pPr>
      <w:r w:rsidRPr="00CE2CDB">
        <w:rPr>
          <w:b/>
          <w:bCs/>
          <w:sz w:val="24"/>
          <w:szCs w:val="24"/>
        </w:rPr>
        <w:t>Labor Force:</w:t>
      </w:r>
    </w:p>
    <w:p w:rsidR="00A34921" w:rsidRPr="00CE2CDB" w:rsidRDefault="00A34921" w:rsidP="00A34921">
      <w:pPr>
        <w:jc w:val="lowKashida"/>
        <w:rPr>
          <w:sz w:val="24"/>
          <w:szCs w:val="24"/>
        </w:rPr>
      </w:pPr>
      <w:r w:rsidRPr="00CE2CDB">
        <w:rPr>
          <w:sz w:val="24"/>
          <w:szCs w:val="24"/>
        </w:rPr>
        <w:t>The economically active population (Labor Force) consisting of all persons aged 15 years and over who were either employed or unemployed.</w:t>
      </w:r>
    </w:p>
    <w:p w:rsidR="00A34921" w:rsidRPr="00CE2CDB" w:rsidRDefault="00A34921" w:rsidP="00A34921">
      <w:pPr>
        <w:jc w:val="lowKashida"/>
        <w:rPr>
          <w:sz w:val="18"/>
          <w:szCs w:val="18"/>
        </w:rPr>
      </w:pPr>
    </w:p>
    <w:p w:rsidR="00A34921" w:rsidRPr="00CE2CDB" w:rsidRDefault="00A34921" w:rsidP="00A34921">
      <w:pPr>
        <w:jc w:val="lowKashida"/>
        <w:rPr>
          <w:b/>
          <w:bCs/>
          <w:sz w:val="24"/>
          <w:szCs w:val="24"/>
        </w:rPr>
      </w:pPr>
      <w:r w:rsidRPr="00CE2CDB">
        <w:rPr>
          <w:b/>
          <w:bCs/>
          <w:sz w:val="24"/>
          <w:szCs w:val="24"/>
        </w:rPr>
        <w:t>Livestock:</w:t>
      </w:r>
    </w:p>
    <w:p w:rsidR="00A34921" w:rsidRPr="00CE2CDB" w:rsidRDefault="00A34921" w:rsidP="00A34921">
      <w:pPr>
        <w:jc w:val="lowKashida"/>
        <w:rPr>
          <w:sz w:val="24"/>
          <w:szCs w:val="24"/>
        </w:rPr>
      </w:pPr>
      <w:r w:rsidRPr="00CE2CDB">
        <w:rPr>
          <w:sz w:val="24"/>
          <w:szCs w:val="24"/>
        </w:rPr>
        <w:t>Refers to all animals kept or reared mainly for agriculture purposes. Including cattle, buffaloes, sheep, goats, pigs, horses, mules, asses, camels, poultry, rabbits, bees and other domesticated animals as well as foxes, minks, etc.</w:t>
      </w:r>
    </w:p>
    <w:p w:rsidR="00A34921" w:rsidRPr="00CE2CDB" w:rsidRDefault="00A34921" w:rsidP="00A34921">
      <w:pPr>
        <w:jc w:val="lowKashida"/>
        <w:rPr>
          <w:rFonts w:cs="Times New Roman"/>
          <w:sz w:val="18"/>
          <w:szCs w:val="18"/>
          <w:rtl/>
        </w:rPr>
      </w:pPr>
    </w:p>
    <w:p w:rsidR="00A34921" w:rsidRDefault="00A34921" w:rsidP="00A34921">
      <w:pPr>
        <w:jc w:val="lowKashida"/>
        <w:rPr>
          <w:sz w:val="24"/>
          <w:szCs w:val="24"/>
        </w:rPr>
      </w:pPr>
      <w:r w:rsidRPr="00CE2CDB">
        <w:rPr>
          <w:b/>
          <w:bCs/>
          <w:sz w:val="24"/>
          <w:szCs w:val="24"/>
        </w:rPr>
        <w:t xml:space="preserve">Median Age at First Marriage: </w:t>
      </w:r>
      <w:r w:rsidR="00EA4524">
        <w:rPr>
          <w:b/>
          <w:bCs/>
          <w:sz w:val="24"/>
          <w:szCs w:val="24"/>
        </w:rPr>
        <w:t>(Indicator)</w:t>
      </w:r>
    </w:p>
    <w:p w:rsidR="00A34921" w:rsidRPr="00CE2CDB" w:rsidRDefault="00A34921" w:rsidP="00A34921">
      <w:pPr>
        <w:jc w:val="lowKashida"/>
        <w:rPr>
          <w:sz w:val="24"/>
          <w:szCs w:val="24"/>
        </w:rPr>
      </w:pPr>
      <w:r w:rsidRPr="00CE2CDB">
        <w:rPr>
          <w:sz w:val="24"/>
          <w:szCs w:val="24"/>
        </w:rPr>
        <w:t>The age dividing individuals into two categories, either married before it or married after it.</w:t>
      </w:r>
    </w:p>
    <w:p w:rsidR="00A34921" w:rsidRPr="00CE2CDB" w:rsidRDefault="00A34921" w:rsidP="00A34921">
      <w:pPr>
        <w:jc w:val="lowKashida"/>
        <w:rPr>
          <w:sz w:val="18"/>
          <w:szCs w:val="18"/>
        </w:rPr>
      </w:pPr>
    </w:p>
    <w:p w:rsidR="00F729AF" w:rsidRDefault="00F729AF">
      <w:pPr>
        <w:rPr>
          <w:b/>
          <w:bCs/>
          <w:sz w:val="24"/>
          <w:szCs w:val="24"/>
        </w:rPr>
      </w:pPr>
      <w:r>
        <w:rPr>
          <w:b/>
          <w:bCs/>
          <w:sz w:val="24"/>
          <w:szCs w:val="24"/>
        </w:rPr>
        <w:br w:type="page"/>
      </w:r>
    </w:p>
    <w:p w:rsidR="00A34921" w:rsidRPr="00CE2CDB" w:rsidRDefault="00A34921" w:rsidP="00A34921">
      <w:pPr>
        <w:jc w:val="lowKashida"/>
        <w:rPr>
          <w:b/>
          <w:bCs/>
          <w:sz w:val="24"/>
          <w:szCs w:val="24"/>
        </w:rPr>
      </w:pPr>
      <w:r w:rsidRPr="00CE2CDB">
        <w:rPr>
          <w:b/>
          <w:bCs/>
          <w:sz w:val="24"/>
          <w:szCs w:val="24"/>
        </w:rPr>
        <w:lastRenderedPageBreak/>
        <w:t>Mixed Holding:</w:t>
      </w:r>
    </w:p>
    <w:p w:rsidR="00A34921" w:rsidRPr="00CE2CDB" w:rsidRDefault="00A34921" w:rsidP="00A34921">
      <w:pPr>
        <w:jc w:val="lowKashida"/>
        <w:rPr>
          <w:sz w:val="24"/>
          <w:szCs w:val="24"/>
        </w:rPr>
      </w:pPr>
      <w:r w:rsidRPr="00CE2CDB">
        <w:rPr>
          <w:sz w:val="24"/>
          <w:szCs w:val="24"/>
        </w:rPr>
        <w:t xml:space="preserve">If the holder  has plant and animal holdings according to Plant and Animal Holding definition providing, both  animal and plant activities , share the same production means, such as </w:t>
      </w:r>
      <w:proofErr w:type="spellStart"/>
      <w:r w:rsidRPr="00CE2CDB">
        <w:rPr>
          <w:sz w:val="24"/>
          <w:szCs w:val="24"/>
        </w:rPr>
        <w:t>labour</w:t>
      </w:r>
      <w:proofErr w:type="spellEnd"/>
      <w:r w:rsidRPr="00CE2CDB">
        <w:rPr>
          <w:sz w:val="24"/>
          <w:szCs w:val="24"/>
        </w:rPr>
        <w:t>, farm buildings, machinery or draught animals.</w:t>
      </w:r>
    </w:p>
    <w:p w:rsidR="00A34921" w:rsidRPr="00CE2CDB" w:rsidRDefault="00A34921" w:rsidP="00A34921">
      <w:pPr>
        <w:jc w:val="lowKashida"/>
        <w:rPr>
          <w:b/>
          <w:bCs/>
          <w:sz w:val="24"/>
          <w:szCs w:val="24"/>
          <w:rtl/>
        </w:rPr>
      </w:pPr>
      <w:r w:rsidRPr="00CE2CDB">
        <w:rPr>
          <w:b/>
          <w:bCs/>
          <w:sz w:val="24"/>
          <w:szCs w:val="24"/>
        </w:rPr>
        <w:t>Museum</w:t>
      </w:r>
      <w:r w:rsidRPr="00CE2CDB">
        <w:rPr>
          <w:rFonts w:asciiTheme="majorBidi" w:hAnsiTheme="majorBidi" w:cstheme="majorBidi"/>
          <w:b/>
          <w:bCs/>
          <w:sz w:val="24"/>
          <w:szCs w:val="24"/>
          <w:rtl/>
        </w:rPr>
        <w:t>:</w:t>
      </w:r>
      <w:r w:rsidRPr="00CE2CDB">
        <w:rPr>
          <w:rFonts w:asciiTheme="majorBidi" w:hAnsiTheme="majorBidi" w:cstheme="majorBidi"/>
          <w:b/>
          <w:bCs/>
          <w:sz w:val="24"/>
          <w:szCs w:val="24"/>
        </w:rPr>
        <w:t xml:space="preserve"> </w:t>
      </w:r>
    </w:p>
    <w:p w:rsidR="00A34921" w:rsidRPr="00CE2CDB" w:rsidRDefault="00A34921" w:rsidP="00A34921">
      <w:pPr>
        <w:jc w:val="lowKashida"/>
        <w:rPr>
          <w:sz w:val="24"/>
          <w:szCs w:val="24"/>
        </w:rPr>
      </w:pPr>
      <w:r w:rsidRPr="00CE2CDB">
        <w:rPr>
          <w:sz w:val="24"/>
          <w:szCs w:val="24"/>
        </w:rPr>
        <w:t>Anon-profit-making, permanent institution in the service of society and of its development, and open to the public, who acquires, conserves, conducts, researches, communicates, and exhibits, for purposes of study, education and entertainment topics about people and the environment.</w:t>
      </w:r>
    </w:p>
    <w:p w:rsidR="00A34921" w:rsidRPr="00CE2CDB" w:rsidRDefault="00A34921" w:rsidP="00A34921">
      <w:pPr>
        <w:jc w:val="lowKashida"/>
        <w:rPr>
          <w:sz w:val="18"/>
          <w:szCs w:val="18"/>
        </w:rPr>
      </w:pPr>
    </w:p>
    <w:p w:rsidR="00A34921" w:rsidRPr="00CE2CDB" w:rsidRDefault="00A34921" w:rsidP="00A34921">
      <w:pPr>
        <w:jc w:val="lowKashida"/>
        <w:rPr>
          <w:b/>
          <w:bCs/>
          <w:sz w:val="24"/>
          <w:szCs w:val="24"/>
        </w:rPr>
      </w:pPr>
      <w:r w:rsidRPr="00CE2CDB">
        <w:rPr>
          <w:b/>
          <w:bCs/>
          <w:sz w:val="24"/>
          <w:szCs w:val="24"/>
        </w:rPr>
        <w:t>Mortality:</w:t>
      </w:r>
    </w:p>
    <w:p w:rsidR="00A34921" w:rsidRPr="00CE2CDB" w:rsidRDefault="00A34921" w:rsidP="00A34921">
      <w:pPr>
        <w:jc w:val="lowKashida"/>
        <w:rPr>
          <w:sz w:val="24"/>
          <w:szCs w:val="24"/>
        </w:rPr>
      </w:pPr>
      <w:r w:rsidRPr="00CE2CDB">
        <w:rPr>
          <w:sz w:val="24"/>
          <w:szCs w:val="24"/>
        </w:rPr>
        <w:t>Deaths as a component of population change.</w:t>
      </w:r>
    </w:p>
    <w:p w:rsidR="00A34921" w:rsidRPr="00CE2CDB" w:rsidRDefault="00A34921" w:rsidP="00A34921">
      <w:pPr>
        <w:jc w:val="lowKashida"/>
        <w:rPr>
          <w:sz w:val="18"/>
          <w:szCs w:val="18"/>
        </w:rPr>
      </w:pPr>
    </w:p>
    <w:p w:rsidR="00A34921" w:rsidRPr="00CE2CDB" w:rsidRDefault="00A34921" w:rsidP="00A34921">
      <w:pPr>
        <w:jc w:val="lowKashida"/>
        <w:rPr>
          <w:b/>
          <w:bCs/>
          <w:sz w:val="24"/>
          <w:szCs w:val="24"/>
        </w:rPr>
      </w:pPr>
      <w:r w:rsidRPr="00CE2CDB">
        <w:rPr>
          <w:b/>
          <w:bCs/>
          <w:sz w:val="24"/>
          <w:szCs w:val="24"/>
        </w:rPr>
        <w:t>Number of Guest Nights in all operating Hotels: (Indicator)</w:t>
      </w:r>
    </w:p>
    <w:p w:rsidR="00A34921" w:rsidRPr="00CE2CDB" w:rsidRDefault="00A34921" w:rsidP="00A34921">
      <w:pPr>
        <w:jc w:val="lowKashida"/>
        <w:rPr>
          <w:sz w:val="24"/>
          <w:szCs w:val="24"/>
        </w:rPr>
      </w:pPr>
      <w:r w:rsidRPr="00CE2CDB">
        <w:rPr>
          <w:sz w:val="24"/>
          <w:szCs w:val="24"/>
        </w:rPr>
        <w:t>Number of beds booked for hotel guests. Such beds are considered as occupied whether they were actually used or not .  It is measured by guest night unit.</w:t>
      </w:r>
    </w:p>
    <w:p w:rsidR="00A34921" w:rsidRPr="00CE2CDB" w:rsidRDefault="00A34921" w:rsidP="00A34921">
      <w:pPr>
        <w:jc w:val="lowKashida"/>
        <w:rPr>
          <w:sz w:val="18"/>
          <w:szCs w:val="18"/>
        </w:rPr>
      </w:pPr>
    </w:p>
    <w:p w:rsidR="00A34921" w:rsidRPr="00CE2CDB" w:rsidRDefault="00A34921" w:rsidP="00A34921">
      <w:pPr>
        <w:jc w:val="lowKashida"/>
        <w:rPr>
          <w:b/>
          <w:bCs/>
          <w:sz w:val="24"/>
          <w:szCs w:val="24"/>
        </w:rPr>
      </w:pPr>
      <w:r w:rsidRPr="00CE2CDB">
        <w:rPr>
          <w:b/>
          <w:bCs/>
          <w:sz w:val="24"/>
          <w:szCs w:val="24"/>
        </w:rPr>
        <w:t xml:space="preserve">Number of Occupancy Rooms: </w:t>
      </w:r>
      <w:r w:rsidR="00EA4524">
        <w:rPr>
          <w:b/>
          <w:bCs/>
          <w:sz w:val="24"/>
          <w:szCs w:val="24"/>
        </w:rPr>
        <w:t>(Indicator)</w:t>
      </w:r>
    </w:p>
    <w:p w:rsidR="00A34921" w:rsidRPr="00CE2CDB" w:rsidRDefault="00A34921" w:rsidP="00A34921">
      <w:pPr>
        <w:jc w:val="lowKashida"/>
        <w:rPr>
          <w:sz w:val="24"/>
          <w:szCs w:val="24"/>
        </w:rPr>
      </w:pPr>
      <w:r w:rsidRPr="00CE2CDB">
        <w:rPr>
          <w:sz w:val="24"/>
          <w:szCs w:val="24"/>
        </w:rPr>
        <w:t>Number of booked and paid rooms.  Such rooms are considered occupied whether they were actually used or not.</w:t>
      </w:r>
    </w:p>
    <w:p w:rsidR="00A34921" w:rsidRDefault="00A34921" w:rsidP="00A34921">
      <w:pPr>
        <w:jc w:val="lowKashida"/>
        <w:rPr>
          <w:sz w:val="18"/>
          <w:szCs w:val="18"/>
        </w:rPr>
      </w:pPr>
    </w:p>
    <w:p w:rsidR="00A34921" w:rsidRPr="00CE2CDB" w:rsidRDefault="00A34921" w:rsidP="00A34921">
      <w:pPr>
        <w:jc w:val="lowKashida"/>
        <w:rPr>
          <w:b/>
          <w:bCs/>
          <w:sz w:val="24"/>
          <w:szCs w:val="24"/>
        </w:rPr>
      </w:pPr>
      <w:r w:rsidRPr="00CE2CDB">
        <w:rPr>
          <w:b/>
          <w:bCs/>
          <w:sz w:val="24"/>
          <w:szCs w:val="24"/>
        </w:rPr>
        <w:t xml:space="preserve">The West Bank </w:t>
      </w:r>
      <w:r>
        <w:rPr>
          <w:b/>
          <w:bCs/>
          <w:sz w:val="24"/>
          <w:szCs w:val="24"/>
        </w:rPr>
        <w:t>Southern</w:t>
      </w:r>
      <w:r w:rsidRPr="00CE2CDB">
        <w:rPr>
          <w:b/>
          <w:bCs/>
          <w:sz w:val="24"/>
          <w:szCs w:val="24"/>
        </w:rPr>
        <w:t xml:space="preserve"> Governorate  Region:</w:t>
      </w:r>
    </w:p>
    <w:p w:rsidR="00A34921" w:rsidRPr="00CE2CDB" w:rsidRDefault="00A34921" w:rsidP="00A34921">
      <w:pPr>
        <w:jc w:val="lowKashida"/>
        <w:rPr>
          <w:sz w:val="24"/>
          <w:szCs w:val="24"/>
        </w:rPr>
      </w:pPr>
      <w:r>
        <w:rPr>
          <w:sz w:val="24"/>
          <w:szCs w:val="24"/>
        </w:rPr>
        <w:t>Hebron</w:t>
      </w:r>
      <w:r w:rsidRPr="00CE2CDB">
        <w:rPr>
          <w:sz w:val="24"/>
          <w:szCs w:val="24"/>
        </w:rPr>
        <w:t xml:space="preserve"> , </w:t>
      </w:r>
      <w:r>
        <w:rPr>
          <w:sz w:val="24"/>
          <w:szCs w:val="24"/>
        </w:rPr>
        <w:t>Bethlehem</w:t>
      </w:r>
      <w:r w:rsidRPr="00CE2CDB">
        <w:rPr>
          <w:sz w:val="24"/>
          <w:szCs w:val="24"/>
        </w:rPr>
        <w:t xml:space="preserve">. </w:t>
      </w:r>
    </w:p>
    <w:p w:rsidR="00A34921" w:rsidRDefault="00A34921" w:rsidP="00A34921">
      <w:pPr>
        <w:jc w:val="lowKashida"/>
        <w:rPr>
          <w:sz w:val="18"/>
          <w:szCs w:val="18"/>
        </w:rPr>
      </w:pPr>
    </w:p>
    <w:p w:rsidR="00A34921" w:rsidRPr="00CE2CDB" w:rsidRDefault="00A34921" w:rsidP="00A34921">
      <w:pPr>
        <w:jc w:val="lowKashida"/>
        <w:rPr>
          <w:b/>
          <w:bCs/>
          <w:sz w:val="24"/>
          <w:szCs w:val="24"/>
          <w:rtl/>
        </w:rPr>
      </w:pPr>
      <w:r w:rsidRPr="00CE2CDB">
        <w:rPr>
          <w:b/>
          <w:bCs/>
          <w:sz w:val="24"/>
          <w:szCs w:val="24"/>
        </w:rPr>
        <w:t>Olive Press:</w:t>
      </w:r>
    </w:p>
    <w:p w:rsidR="00A34921" w:rsidRPr="00CE2CDB" w:rsidRDefault="00A34921" w:rsidP="00A34921">
      <w:pPr>
        <w:jc w:val="lowKashida"/>
        <w:rPr>
          <w:sz w:val="24"/>
          <w:szCs w:val="24"/>
        </w:rPr>
      </w:pPr>
      <w:r w:rsidRPr="00CE2CDB">
        <w:rPr>
          <w:sz w:val="24"/>
          <w:szCs w:val="24"/>
        </w:rPr>
        <w:t>An enterprise or part of an enterprise in which one group of goods and services is produced (olive oil, with the possibility of having secondary activities).</w:t>
      </w:r>
    </w:p>
    <w:p w:rsidR="00A34921" w:rsidRPr="00CE2CDB" w:rsidRDefault="00A34921" w:rsidP="00A34921">
      <w:pPr>
        <w:jc w:val="lowKashida"/>
        <w:rPr>
          <w:sz w:val="18"/>
          <w:szCs w:val="18"/>
        </w:rPr>
      </w:pPr>
    </w:p>
    <w:p w:rsidR="00A34921" w:rsidRPr="00CE2CDB" w:rsidRDefault="00A34921" w:rsidP="00A34921">
      <w:pPr>
        <w:jc w:val="lowKashida"/>
        <w:rPr>
          <w:b/>
          <w:bCs/>
          <w:sz w:val="24"/>
          <w:szCs w:val="24"/>
        </w:rPr>
      </w:pPr>
      <w:r w:rsidRPr="00CE2CDB">
        <w:rPr>
          <w:b/>
          <w:bCs/>
          <w:sz w:val="24"/>
          <w:szCs w:val="24"/>
        </w:rPr>
        <w:t>Outputs:</w:t>
      </w:r>
    </w:p>
    <w:p w:rsidR="00A34921" w:rsidRPr="00CE2CDB" w:rsidRDefault="00A34921" w:rsidP="00A34921">
      <w:pPr>
        <w:jc w:val="lowKashida"/>
        <w:rPr>
          <w:sz w:val="24"/>
          <w:szCs w:val="24"/>
        </w:rPr>
      </w:pPr>
      <w:r w:rsidRPr="00CE2CDB">
        <w:rPr>
          <w:sz w:val="24"/>
          <w:szCs w:val="24"/>
        </w:rPr>
        <w:t>It is the value of the final products of goods and services produced by a certain olive press which is used by other units for self-consumed or for the purposes of self gross fixed capital formation.</w:t>
      </w:r>
    </w:p>
    <w:p w:rsidR="00A34921" w:rsidRPr="00CE2CDB" w:rsidRDefault="00A34921" w:rsidP="00A34921">
      <w:pPr>
        <w:jc w:val="lowKashida"/>
        <w:rPr>
          <w:sz w:val="18"/>
          <w:szCs w:val="18"/>
        </w:rPr>
      </w:pPr>
    </w:p>
    <w:p w:rsidR="00A34921" w:rsidRPr="00CE2CDB" w:rsidRDefault="00A34921" w:rsidP="00A34921">
      <w:pPr>
        <w:jc w:val="lowKashida"/>
        <w:rPr>
          <w:b/>
          <w:bCs/>
          <w:sz w:val="24"/>
          <w:szCs w:val="24"/>
        </w:rPr>
      </w:pPr>
      <w:r w:rsidRPr="00CE2CDB">
        <w:rPr>
          <w:b/>
          <w:bCs/>
          <w:sz w:val="24"/>
          <w:szCs w:val="24"/>
        </w:rPr>
        <w:t xml:space="preserve">Refugee Status: </w:t>
      </w:r>
    </w:p>
    <w:p w:rsidR="00A34921" w:rsidRPr="00CE2CDB" w:rsidRDefault="00A34921" w:rsidP="00A34921">
      <w:pPr>
        <w:jc w:val="lowKashida"/>
        <w:rPr>
          <w:sz w:val="24"/>
          <w:szCs w:val="24"/>
        </w:rPr>
      </w:pPr>
      <w:r w:rsidRPr="00CE2CDB">
        <w:rPr>
          <w:sz w:val="24"/>
          <w:szCs w:val="24"/>
        </w:rPr>
        <w:t>This status relates to the Palestinians who were forced to leave their land in Palestine occupied by Israel in 1948. It applies to their male sons and grandchildren. Every Palestinian falls under one of the following categories:</w:t>
      </w:r>
    </w:p>
    <w:p w:rsidR="00A34921" w:rsidRPr="00CE2CDB" w:rsidRDefault="00A34921" w:rsidP="00A34921">
      <w:pPr>
        <w:jc w:val="lowKashida"/>
        <w:rPr>
          <w:sz w:val="24"/>
          <w:szCs w:val="24"/>
        </w:rPr>
      </w:pPr>
      <w:r w:rsidRPr="00CE2CDB">
        <w:rPr>
          <w:b/>
          <w:bCs/>
          <w:sz w:val="24"/>
          <w:szCs w:val="24"/>
        </w:rPr>
        <w:t>Registered Refugee</w:t>
      </w:r>
      <w:r w:rsidRPr="00CE2CDB">
        <w:rPr>
          <w:sz w:val="24"/>
          <w:szCs w:val="24"/>
        </w:rPr>
        <w:t>: It applies to registered refugee holding refugee registration card issued by UNRWA.</w:t>
      </w:r>
    </w:p>
    <w:p w:rsidR="00A34921" w:rsidRPr="00CE2CDB" w:rsidRDefault="00A34921" w:rsidP="00A34921">
      <w:pPr>
        <w:jc w:val="lowKashida"/>
        <w:rPr>
          <w:sz w:val="24"/>
          <w:szCs w:val="24"/>
        </w:rPr>
      </w:pPr>
      <w:r w:rsidRPr="00CE2CDB">
        <w:rPr>
          <w:b/>
          <w:bCs/>
          <w:sz w:val="24"/>
          <w:szCs w:val="24"/>
        </w:rPr>
        <w:t xml:space="preserve">Non-Registered Refugee: </w:t>
      </w:r>
      <w:r w:rsidRPr="00CE2CDB">
        <w:rPr>
          <w:sz w:val="24"/>
          <w:szCs w:val="24"/>
        </w:rPr>
        <w:t>It applies to unregistered refugee who do not hold refugee registration card issued by UNRWA.</w:t>
      </w:r>
    </w:p>
    <w:p w:rsidR="00A34921" w:rsidRPr="00CE2CDB" w:rsidRDefault="00A34921" w:rsidP="00A34921">
      <w:pPr>
        <w:jc w:val="lowKashida"/>
        <w:rPr>
          <w:sz w:val="24"/>
          <w:szCs w:val="24"/>
        </w:rPr>
      </w:pPr>
      <w:r w:rsidRPr="00CE2CDB">
        <w:rPr>
          <w:b/>
          <w:bCs/>
          <w:sz w:val="24"/>
          <w:szCs w:val="24"/>
        </w:rPr>
        <w:t xml:space="preserve">Non-Refugee: </w:t>
      </w:r>
      <w:r w:rsidRPr="00CE2CDB">
        <w:rPr>
          <w:sz w:val="24"/>
          <w:szCs w:val="24"/>
        </w:rPr>
        <w:t xml:space="preserve">It applies to any Palestinian not categorized under any of the two aforementioned statuses. </w:t>
      </w:r>
    </w:p>
    <w:p w:rsidR="00A34921" w:rsidRPr="00CE2CDB" w:rsidRDefault="00A34921" w:rsidP="00A34921">
      <w:pPr>
        <w:jc w:val="lowKashida"/>
        <w:rPr>
          <w:sz w:val="18"/>
          <w:szCs w:val="18"/>
        </w:rPr>
      </w:pPr>
    </w:p>
    <w:p w:rsidR="00A34921" w:rsidRPr="00CE2CDB" w:rsidRDefault="00A34921" w:rsidP="00A34921">
      <w:pPr>
        <w:jc w:val="lowKashida"/>
        <w:rPr>
          <w:sz w:val="18"/>
          <w:szCs w:val="18"/>
        </w:rPr>
      </w:pPr>
    </w:p>
    <w:p w:rsidR="00A34921" w:rsidRPr="00CE2CDB" w:rsidRDefault="00A34921" w:rsidP="00A34921">
      <w:pPr>
        <w:jc w:val="lowKashida"/>
        <w:rPr>
          <w:b/>
          <w:bCs/>
          <w:sz w:val="24"/>
          <w:szCs w:val="24"/>
        </w:rPr>
      </w:pPr>
      <w:r w:rsidRPr="00CE2CDB">
        <w:rPr>
          <w:b/>
          <w:bCs/>
          <w:sz w:val="24"/>
          <w:szCs w:val="24"/>
        </w:rPr>
        <w:t>Plant Holding:</w:t>
      </w:r>
    </w:p>
    <w:p w:rsidR="00A34921" w:rsidRPr="00CE2CDB" w:rsidRDefault="00A34921" w:rsidP="00A34921">
      <w:pPr>
        <w:jc w:val="lowKashida"/>
        <w:rPr>
          <w:sz w:val="24"/>
          <w:szCs w:val="24"/>
        </w:rPr>
      </w:pPr>
      <w:r w:rsidRPr="00CE2CDB">
        <w:rPr>
          <w:sz w:val="24"/>
          <w:szCs w:val="24"/>
        </w:rPr>
        <w:t xml:space="preserve">The presence of cultivated or arable land area for any agricultural crops controlled by the holder, and must not be less than one </w:t>
      </w:r>
      <w:proofErr w:type="spellStart"/>
      <w:r w:rsidRPr="00CE2CDB">
        <w:rPr>
          <w:sz w:val="24"/>
          <w:szCs w:val="24"/>
        </w:rPr>
        <w:t>dunum</w:t>
      </w:r>
      <w:proofErr w:type="spellEnd"/>
      <w:r w:rsidRPr="00CE2CDB">
        <w:rPr>
          <w:sz w:val="24"/>
          <w:szCs w:val="24"/>
        </w:rPr>
        <w:t xml:space="preserve">  for open cultivated area  and (0.5) </w:t>
      </w:r>
      <w:proofErr w:type="spellStart"/>
      <w:r w:rsidRPr="00CE2CDB">
        <w:rPr>
          <w:sz w:val="24"/>
          <w:szCs w:val="24"/>
        </w:rPr>
        <w:t>dunum</w:t>
      </w:r>
      <w:proofErr w:type="spellEnd"/>
      <w:r w:rsidRPr="00CE2CDB">
        <w:rPr>
          <w:sz w:val="24"/>
          <w:szCs w:val="24"/>
        </w:rPr>
        <w:t xml:space="preserve"> for protect cultivated area.</w:t>
      </w:r>
    </w:p>
    <w:p w:rsidR="00A34921" w:rsidRPr="00CE2CDB" w:rsidRDefault="00A34921" w:rsidP="00A34921">
      <w:pPr>
        <w:jc w:val="lowKashida"/>
        <w:rPr>
          <w:sz w:val="18"/>
          <w:szCs w:val="18"/>
        </w:rPr>
      </w:pPr>
    </w:p>
    <w:p w:rsidR="00A34921" w:rsidRPr="00CE2CDB" w:rsidRDefault="00A34921" w:rsidP="00A34921">
      <w:pPr>
        <w:jc w:val="lowKashida"/>
        <w:rPr>
          <w:b/>
          <w:bCs/>
          <w:sz w:val="24"/>
          <w:szCs w:val="24"/>
        </w:rPr>
      </w:pPr>
      <w:r w:rsidRPr="00CE2CDB">
        <w:rPr>
          <w:b/>
          <w:bCs/>
          <w:sz w:val="24"/>
          <w:szCs w:val="24"/>
        </w:rPr>
        <w:t>Porous Cesspit:</w:t>
      </w:r>
    </w:p>
    <w:p w:rsidR="00A34921" w:rsidRPr="00CE2CDB" w:rsidRDefault="00A34921" w:rsidP="00A34921">
      <w:pPr>
        <w:jc w:val="lowKashida"/>
        <w:rPr>
          <w:sz w:val="24"/>
          <w:szCs w:val="24"/>
        </w:rPr>
      </w:pPr>
      <w:r w:rsidRPr="00CE2CDB">
        <w:rPr>
          <w:sz w:val="24"/>
          <w:szCs w:val="24"/>
        </w:rPr>
        <w:t>A well or a pit in which night soil and other refuse is stored, constructed with porous walls.</w:t>
      </w:r>
    </w:p>
    <w:p w:rsidR="00A34921" w:rsidRPr="00CE2CDB" w:rsidRDefault="00A34921" w:rsidP="00A34921">
      <w:pPr>
        <w:jc w:val="lowKashida"/>
        <w:rPr>
          <w:sz w:val="18"/>
          <w:szCs w:val="18"/>
        </w:rPr>
      </w:pPr>
    </w:p>
    <w:p w:rsidR="00A34921" w:rsidRPr="00CE2CDB" w:rsidRDefault="00A34921" w:rsidP="00A34921">
      <w:pPr>
        <w:jc w:val="lowKashida"/>
        <w:rPr>
          <w:b/>
          <w:bCs/>
          <w:sz w:val="24"/>
          <w:szCs w:val="24"/>
        </w:rPr>
      </w:pPr>
      <w:r w:rsidRPr="00CE2CDB">
        <w:rPr>
          <w:b/>
          <w:bCs/>
          <w:sz w:val="24"/>
          <w:szCs w:val="24"/>
        </w:rPr>
        <w:lastRenderedPageBreak/>
        <w:t>Private sector:</w:t>
      </w:r>
    </w:p>
    <w:p w:rsidR="00A34921" w:rsidRPr="00CE2CDB" w:rsidRDefault="00A34921" w:rsidP="00A34921">
      <w:pPr>
        <w:jc w:val="lowKashida"/>
        <w:rPr>
          <w:sz w:val="24"/>
          <w:szCs w:val="24"/>
        </w:rPr>
      </w:pPr>
      <w:r w:rsidRPr="00CE2CDB">
        <w:rPr>
          <w:sz w:val="24"/>
          <w:szCs w:val="24"/>
        </w:rPr>
        <w:t>This sector comprises all resident institutional units which do not belong to the government sector.</w:t>
      </w:r>
    </w:p>
    <w:p w:rsidR="00A34921" w:rsidRPr="00CE2CDB" w:rsidRDefault="00A34921" w:rsidP="00A34921">
      <w:pPr>
        <w:jc w:val="lowKashida"/>
        <w:rPr>
          <w:sz w:val="18"/>
          <w:szCs w:val="18"/>
        </w:rPr>
      </w:pPr>
    </w:p>
    <w:p w:rsidR="00A34921" w:rsidRPr="00CE2CDB" w:rsidRDefault="00A34921" w:rsidP="00A34921">
      <w:pPr>
        <w:jc w:val="lowKashida"/>
        <w:rPr>
          <w:b/>
          <w:bCs/>
          <w:sz w:val="24"/>
          <w:szCs w:val="24"/>
        </w:rPr>
      </w:pPr>
      <w:r w:rsidRPr="00CE2CDB">
        <w:rPr>
          <w:b/>
          <w:bCs/>
          <w:sz w:val="24"/>
          <w:szCs w:val="24"/>
        </w:rPr>
        <w:t>Private School:</w:t>
      </w:r>
    </w:p>
    <w:p w:rsidR="00A34921" w:rsidRPr="00CE2CDB" w:rsidRDefault="00A34921" w:rsidP="00A34921">
      <w:pPr>
        <w:jc w:val="lowKashida"/>
        <w:rPr>
          <w:sz w:val="24"/>
          <w:szCs w:val="24"/>
        </w:rPr>
      </w:pPr>
      <w:r w:rsidRPr="00CE2CDB">
        <w:rPr>
          <w:sz w:val="24"/>
          <w:szCs w:val="24"/>
        </w:rPr>
        <w:t>Any licensed local or foreign non-governmental educational institution.</w:t>
      </w:r>
    </w:p>
    <w:p w:rsidR="00A34921" w:rsidRPr="00CE2CDB" w:rsidRDefault="00A34921" w:rsidP="00A34921">
      <w:pPr>
        <w:jc w:val="lowKashida"/>
        <w:rPr>
          <w:sz w:val="18"/>
          <w:szCs w:val="18"/>
        </w:rPr>
      </w:pPr>
    </w:p>
    <w:p w:rsidR="00A34921" w:rsidRPr="00CE2CDB" w:rsidRDefault="00A34921" w:rsidP="00A34921">
      <w:pPr>
        <w:jc w:val="lowKashida"/>
        <w:rPr>
          <w:b/>
          <w:bCs/>
          <w:sz w:val="24"/>
          <w:szCs w:val="24"/>
        </w:rPr>
      </w:pPr>
      <w:r w:rsidRPr="00CE2CDB">
        <w:rPr>
          <w:b/>
          <w:bCs/>
          <w:sz w:val="24"/>
          <w:szCs w:val="24"/>
        </w:rPr>
        <w:t>Public Water Network:</w:t>
      </w:r>
    </w:p>
    <w:p w:rsidR="00A34921" w:rsidRPr="00CE2CDB" w:rsidRDefault="00A34921" w:rsidP="00A34921">
      <w:pPr>
        <w:jc w:val="lowKashida"/>
        <w:rPr>
          <w:sz w:val="24"/>
          <w:szCs w:val="24"/>
        </w:rPr>
      </w:pPr>
      <w:r w:rsidRPr="00CE2CDB">
        <w:rPr>
          <w:sz w:val="24"/>
          <w:szCs w:val="24"/>
        </w:rPr>
        <w:t>A network of pipes for the purpose of providing clean water to households. It normally belongs to a municipality, council or to a private company and for different domestic uses.</w:t>
      </w:r>
    </w:p>
    <w:p w:rsidR="00A34921" w:rsidRPr="00CE2CDB" w:rsidRDefault="00A34921" w:rsidP="00A34921">
      <w:pPr>
        <w:jc w:val="lowKashida"/>
        <w:rPr>
          <w:sz w:val="18"/>
          <w:szCs w:val="18"/>
        </w:rPr>
      </w:pPr>
    </w:p>
    <w:p w:rsidR="00A34921" w:rsidRPr="00CE2CDB" w:rsidRDefault="00A34921" w:rsidP="00A34921">
      <w:pPr>
        <w:jc w:val="lowKashida"/>
        <w:rPr>
          <w:b/>
          <w:bCs/>
          <w:sz w:val="24"/>
          <w:szCs w:val="24"/>
        </w:rPr>
      </w:pPr>
      <w:r w:rsidRPr="00CE2CDB">
        <w:rPr>
          <w:b/>
          <w:bCs/>
          <w:sz w:val="24"/>
          <w:szCs w:val="24"/>
        </w:rPr>
        <w:t xml:space="preserve">Percentage of ( rooms, beds) in Hotels Occupancy: </w:t>
      </w:r>
      <w:r w:rsidR="00EA4524">
        <w:rPr>
          <w:b/>
          <w:bCs/>
          <w:sz w:val="24"/>
          <w:szCs w:val="24"/>
        </w:rPr>
        <w:t>(Indicator)</w:t>
      </w:r>
    </w:p>
    <w:p w:rsidR="00A34921" w:rsidRDefault="00A34921" w:rsidP="00A34921">
      <w:pPr>
        <w:jc w:val="lowKashida"/>
        <w:rPr>
          <w:sz w:val="24"/>
          <w:szCs w:val="24"/>
        </w:rPr>
      </w:pPr>
      <w:r w:rsidRPr="00CE2CDB">
        <w:rPr>
          <w:sz w:val="24"/>
          <w:szCs w:val="24"/>
        </w:rPr>
        <w:t xml:space="preserve">It is </w:t>
      </w:r>
      <w:proofErr w:type="spellStart"/>
      <w:r w:rsidRPr="00CE2CDB">
        <w:rPr>
          <w:sz w:val="24"/>
          <w:szCs w:val="24"/>
        </w:rPr>
        <w:t>defind</w:t>
      </w:r>
      <w:proofErr w:type="spellEnd"/>
      <w:r w:rsidRPr="00CE2CDB">
        <w:rPr>
          <w:sz w:val="24"/>
          <w:szCs w:val="24"/>
        </w:rPr>
        <w:t xml:space="preserve"> as the average of (rooms, beds) occupancy divided by available (rooms, beds) multiplied by hundred.</w:t>
      </w:r>
    </w:p>
    <w:p w:rsidR="00A34921" w:rsidRPr="00CE2CDB" w:rsidRDefault="00A34921" w:rsidP="00A34921">
      <w:pPr>
        <w:jc w:val="lowKashida"/>
        <w:rPr>
          <w:sz w:val="24"/>
          <w:szCs w:val="24"/>
        </w:rPr>
      </w:pPr>
    </w:p>
    <w:p w:rsidR="00A34921" w:rsidRDefault="00A34921" w:rsidP="00A34921">
      <w:pPr>
        <w:jc w:val="lowKashida"/>
        <w:rPr>
          <w:b/>
          <w:bCs/>
          <w:sz w:val="24"/>
          <w:szCs w:val="24"/>
        </w:rPr>
      </w:pPr>
      <w:r w:rsidRPr="00B13488">
        <w:rPr>
          <w:b/>
          <w:bCs/>
          <w:sz w:val="24"/>
          <w:szCs w:val="24"/>
        </w:rPr>
        <w:t>Population Density</w:t>
      </w:r>
      <w:r>
        <w:rPr>
          <w:b/>
          <w:bCs/>
          <w:sz w:val="24"/>
          <w:szCs w:val="24"/>
        </w:rPr>
        <w:t>:</w:t>
      </w:r>
      <w:r w:rsidR="00EA4524">
        <w:rPr>
          <w:b/>
          <w:bCs/>
          <w:sz w:val="24"/>
          <w:szCs w:val="24"/>
        </w:rPr>
        <w:t xml:space="preserve"> (Indicator)</w:t>
      </w:r>
    </w:p>
    <w:p w:rsidR="00A34921" w:rsidRDefault="00A34921" w:rsidP="00A34921">
      <w:pPr>
        <w:jc w:val="lowKashida"/>
        <w:rPr>
          <w:sz w:val="24"/>
          <w:szCs w:val="24"/>
        </w:rPr>
      </w:pPr>
      <w:r w:rsidRPr="00B13488">
        <w:rPr>
          <w:sz w:val="24"/>
          <w:szCs w:val="24"/>
        </w:rPr>
        <w:t>Population per square kilometer</w:t>
      </w:r>
      <w:r>
        <w:rPr>
          <w:sz w:val="24"/>
          <w:szCs w:val="24"/>
        </w:rPr>
        <w:t>.</w:t>
      </w:r>
    </w:p>
    <w:p w:rsidR="00A34921" w:rsidRPr="00B13488" w:rsidRDefault="00A34921" w:rsidP="00A34921">
      <w:pPr>
        <w:jc w:val="lowKashida"/>
        <w:rPr>
          <w:sz w:val="24"/>
          <w:szCs w:val="24"/>
        </w:rPr>
      </w:pPr>
    </w:p>
    <w:p w:rsidR="00A34921" w:rsidRPr="00CE2CDB" w:rsidRDefault="00A34921" w:rsidP="00A34921">
      <w:pPr>
        <w:jc w:val="lowKashida"/>
        <w:rPr>
          <w:b/>
          <w:bCs/>
          <w:sz w:val="24"/>
          <w:szCs w:val="24"/>
        </w:rPr>
      </w:pPr>
      <w:r w:rsidRPr="00B13488">
        <w:rPr>
          <w:b/>
          <w:bCs/>
          <w:sz w:val="24"/>
          <w:szCs w:val="24"/>
        </w:rPr>
        <w:t>Residence</w:t>
      </w:r>
      <w:r w:rsidRPr="00CE2CDB">
        <w:rPr>
          <w:b/>
          <w:bCs/>
          <w:sz w:val="24"/>
          <w:szCs w:val="24"/>
        </w:rPr>
        <w:t>:</w:t>
      </w:r>
    </w:p>
    <w:p w:rsidR="00A34921" w:rsidRPr="00CE2CDB" w:rsidRDefault="00A34921" w:rsidP="00A34921">
      <w:pPr>
        <w:jc w:val="lowKashida"/>
        <w:rPr>
          <w:sz w:val="24"/>
          <w:szCs w:val="24"/>
          <w:lang w:val="en-GB"/>
        </w:rPr>
      </w:pPr>
      <w:r w:rsidRPr="00CE2CDB">
        <w:rPr>
          <w:sz w:val="24"/>
          <w:szCs w:val="24"/>
          <w:lang w:val="en-GB"/>
        </w:rPr>
        <w:t>Defined in economic terms, the main criterion to determine residence of an entity is centre of economic interest.  Persons are considered residents of the country where they live for at least one year, excluding students, for illness and soldiers).</w:t>
      </w:r>
    </w:p>
    <w:p w:rsidR="00A34921" w:rsidRPr="00CE2CDB" w:rsidRDefault="00A34921" w:rsidP="00A34921">
      <w:pPr>
        <w:jc w:val="lowKashida"/>
        <w:rPr>
          <w:sz w:val="18"/>
          <w:szCs w:val="18"/>
        </w:rPr>
      </w:pPr>
    </w:p>
    <w:p w:rsidR="00A34921" w:rsidRPr="00CE2CDB" w:rsidRDefault="00A34921" w:rsidP="00A34921">
      <w:pPr>
        <w:jc w:val="lowKashida"/>
        <w:rPr>
          <w:b/>
          <w:bCs/>
          <w:sz w:val="24"/>
          <w:szCs w:val="24"/>
          <w:rtl/>
        </w:rPr>
      </w:pPr>
      <w:r w:rsidRPr="00CE2CDB">
        <w:rPr>
          <w:b/>
          <w:bCs/>
          <w:sz w:val="24"/>
          <w:szCs w:val="24"/>
        </w:rPr>
        <w:t>Room</w:t>
      </w:r>
      <w:r>
        <w:rPr>
          <w:b/>
          <w:bCs/>
          <w:sz w:val="24"/>
          <w:szCs w:val="24"/>
        </w:rPr>
        <w:t>:</w:t>
      </w:r>
    </w:p>
    <w:p w:rsidR="00A34921" w:rsidRPr="00CE2CDB" w:rsidRDefault="00A34921" w:rsidP="00A34921">
      <w:pPr>
        <w:jc w:val="lowKashida"/>
        <w:rPr>
          <w:sz w:val="24"/>
          <w:szCs w:val="24"/>
          <w:rtl/>
        </w:rPr>
      </w:pPr>
      <w:r w:rsidRPr="00CE2CDB">
        <w:rPr>
          <w:sz w:val="24"/>
          <w:szCs w:val="24"/>
        </w:rPr>
        <w:t>The housing unit or part of the housing unit surrounded with walls and has a ceiling, provided that its area is not less than 4</w:t>
      </w:r>
      <w:r w:rsidR="00427E2A">
        <w:rPr>
          <w:sz w:val="24"/>
          <w:szCs w:val="24"/>
        </w:rPr>
        <w:t xml:space="preserve"> </w:t>
      </w:r>
      <w:r w:rsidRPr="00CE2CDB">
        <w:rPr>
          <w:sz w:val="24"/>
          <w:szCs w:val="24"/>
        </w:rPr>
        <w:t>m</w:t>
      </w:r>
      <w:r w:rsidRPr="00427E2A">
        <w:rPr>
          <w:sz w:val="24"/>
          <w:szCs w:val="24"/>
          <w:vertAlign w:val="superscript"/>
        </w:rPr>
        <w:t>2</w:t>
      </w:r>
      <w:r w:rsidRPr="00CE2CDB">
        <w:rPr>
          <w:sz w:val="24"/>
          <w:szCs w:val="24"/>
        </w:rPr>
        <w:t>. If the area of the glassy balcony equals or surpasses more than 4</w:t>
      </w:r>
      <w:r w:rsidR="00427E2A">
        <w:rPr>
          <w:sz w:val="24"/>
          <w:szCs w:val="24"/>
        </w:rPr>
        <w:t xml:space="preserve"> </w:t>
      </w:r>
      <w:r w:rsidRPr="00CE2CDB">
        <w:rPr>
          <w:sz w:val="24"/>
          <w:szCs w:val="24"/>
        </w:rPr>
        <w:t>m</w:t>
      </w:r>
      <w:r w:rsidRPr="00427E2A">
        <w:rPr>
          <w:sz w:val="24"/>
          <w:szCs w:val="24"/>
          <w:vertAlign w:val="superscript"/>
        </w:rPr>
        <w:t>2</w:t>
      </w:r>
      <w:r w:rsidRPr="00CE2CDB">
        <w:rPr>
          <w:sz w:val="24"/>
          <w:szCs w:val="24"/>
        </w:rPr>
        <w:t xml:space="preserve">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A34921" w:rsidRPr="00CE2CDB" w:rsidRDefault="00A34921" w:rsidP="00A34921">
      <w:pPr>
        <w:jc w:val="lowKashida"/>
        <w:rPr>
          <w:sz w:val="18"/>
          <w:szCs w:val="18"/>
        </w:rPr>
      </w:pPr>
    </w:p>
    <w:p w:rsidR="00A34921" w:rsidRPr="00CE2CDB" w:rsidRDefault="00A34921" w:rsidP="00A34921">
      <w:pPr>
        <w:jc w:val="lowKashida"/>
        <w:rPr>
          <w:b/>
          <w:bCs/>
          <w:sz w:val="24"/>
          <w:szCs w:val="24"/>
        </w:rPr>
      </w:pPr>
      <w:r w:rsidRPr="00CE2CDB">
        <w:rPr>
          <w:b/>
          <w:bCs/>
          <w:sz w:val="24"/>
          <w:szCs w:val="24"/>
        </w:rPr>
        <w:t>School:</w:t>
      </w:r>
    </w:p>
    <w:p w:rsidR="00A34921" w:rsidRPr="00CE2CDB" w:rsidRDefault="00A34921" w:rsidP="00A34921">
      <w:pPr>
        <w:jc w:val="lowKashida"/>
        <w:rPr>
          <w:sz w:val="24"/>
          <w:szCs w:val="24"/>
        </w:rPr>
      </w:pPr>
      <w:r w:rsidRPr="00CE2CDB">
        <w:rPr>
          <w:sz w:val="24"/>
          <w:szCs w:val="24"/>
        </w:rPr>
        <w:t>Any educational institution excluding kindergartens, regardless of students’ number and grade structure.</w:t>
      </w:r>
    </w:p>
    <w:p w:rsidR="00A34921" w:rsidRPr="00CE2CDB" w:rsidRDefault="00A34921" w:rsidP="00A34921">
      <w:pPr>
        <w:jc w:val="lowKashida"/>
        <w:rPr>
          <w:sz w:val="18"/>
          <w:szCs w:val="18"/>
        </w:rPr>
      </w:pPr>
    </w:p>
    <w:p w:rsidR="00A34921" w:rsidRPr="00CE2CDB" w:rsidRDefault="00A34921" w:rsidP="00A34921">
      <w:pPr>
        <w:jc w:val="lowKashida"/>
        <w:rPr>
          <w:b/>
          <w:bCs/>
          <w:sz w:val="24"/>
          <w:szCs w:val="24"/>
        </w:rPr>
      </w:pPr>
      <w:r w:rsidRPr="00CE2CDB">
        <w:rPr>
          <w:b/>
          <w:bCs/>
          <w:sz w:val="24"/>
          <w:szCs w:val="24"/>
        </w:rPr>
        <w:t>Secondary School:</w:t>
      </w:r>
    </w:p>
    <w:p w:rsidR="00A34921" w:rsidRPr="00CE2CDB" w:rsidRDefault="00A34921" w:rsidP="00A34921">
      <w:pPr>
        <w:jc w:val="lowKashida"/>
        <w:rPr>
          <w:sz w:val="24"/>
          <w:szCs w:val="24"/>
        </w:rPr>
      </w:pPr>
      <w:r w:rsidRPr="00CE2CDB">
        <w:rPr>
          <w:sz w:val="24"/>
          <w:szCs w:val="24"/>
        </w:rPr>
        <w:t>Includes schools with secondary stage, or basic and secondary stage.</w:t>
      </w:r>
    </w:p>
    <w:p w:rsidR="00A34921" w:rsidRPr="00CE2CDB" w:rsidRDefault="00A34921" w:rsidP="00A34921">
      <w:pPr>
        <w:jc w:val="lowKashida"/>
        <w:rPr>
          <w:sz w:val="18"/>
          <w:szCs w:val="18"/>
        </w:rPr>
      </w:pPr>
    </w:p>
    <w:p w:rsidR="00A34921" w:rsidRPr="00CE2CDB" w:rsidRDefault="00A34921" w:rsidP="00A34921">
      <w:pPr>
        <w:jc w:val="lowKashida"/>
        <w:rPr>
          <w:b/>
          <w:bCs/>
          <w:sz w:val="24"/>
          <w:szCs w:val="24"/>
        </w:rPr>
      </w:pPr>
      <w:r w:rsidRPr="00CE2CDB">
        <w:rPr>
          <w:b/>
          <w:bCs/>
          <w:sz w:val="24"/>
          <w:szCs w:val="24"/>
        </w:rPr>
        <w:t>Sewage Network:</w:t>
      </w:r>
    </w:p>
    <w:p w:rsidR="00A34921" w:rsidRPr="00CE2CDB" w:rsidRDefault="00A34921" w:rsidP="00A34921">
      <w:pPr>
        <w:jc w:val="lowKashida"/>
        <w:rPr>
          <w:sz w:val="24"/>
          <w:szCs w:val="24"/>
        </w:rPr>
      </w:pPr>
      <w:r w:rsidRPr="00CE2CDB">
        <w:rPr>
          <w:sz w:val="24"/>
          <w:szCs w:val="24"/>
        </w:rPr>
        <w:t>System of collectors, pipelines, conduits and pumps to evacuate wastewater (rainwater, domestic and other wastewater) from any of the location paces generation either to municipal sewage treatment plant or to a location place where wastewater is discharged.</w:t>
      </w:r>
    </w:p>
    <w:p w:rsidR="00A34921" w:rsidRPr="00CE2CDB" w:rsidRDefault="00A34921" w:rsidP="00A34921">
      <w:pPr>
        <w:jc w:val="lowKashida"/>
        <w:rPr>
          <w:sz w:val="18"/>
          <w:szCs w:val="18"/>
        </w:rPr>
      </w:pPr>
    </w:p>
    <w:p w:rsidR="00A34921" w:rsidRPr="00CE2CDB" w:rsidRDefault="00A34921" w:rsidP="00A34921">
      <w:pPr>
        <w:jc w:val="lowKashida"/>
        <w:rPr>
          <w:b/>
          <w:bCs/>
          <w:sz w:val="24"/>
          <w:szCs w:val="24"/>
          <w:rtl/>
        </w:rPr>
      </w:pPr>
      <w:r w:rsidRPr="00CE2CDB">
        <w:rPr>
          <w:b/>
          <w:bCs/>
          <w:sz w:val="24"/>
          <w:szCs w:val="24"/>
        </w:rPr>
        <w:t>Solid Waste</w:t>
      </w:r>
      <w:r>
        <w:rPr>
          <w:b/>
          <w:bCs/>
          <w:sz w:val="24"/>
          <w:szCs w:val="24"/>
        </w:rPr>
        <w:t>:</w:t>
      </w:r>
    </w:p>
    <w:p w:rsidR="00A34921" w:rsidRPr="00CE2CDB" w:rsidRDefault="00A34921" w:rsidP="00A34921">
      <w:pPr>
        <w:jc w:val="lowKashida"/>
        <w:rPr>
          <w:sz w:val="24"/>
          <w:szCs w:val="24"/>
        </w:rPr>
      </w:pPr>
      <w:r w:rsidRPr="00CE2CDB">
        <w:rPr>
          <w:sz w:val="24"/>
          <w:szCs w:val="24"/>
        </w:rPr>
        <w:t>Useless and sometimes hazardous material with low liquid content, solid wastes include municipal garbage, industrial and commercial waste, sewage sludge, wastes resulting from agricultural and animal husbandry operations and other connected activities, demolition wastes and mining residues.</w:t>
      </w:r>
    </w:p>
    <w:p w:rsidR="00A34921" w:rsidRPr="00CE2CDB" w:rsidRDefault="00A34921" w:rsidP="00A34921">
      <w:pPr>
        <w:jc w:val="lowKashida"/>
        <w:rPr>
          <w:sz w:val="18"/>
          <w:szCs w:val="18"/>
        </w:rPr>
      </w:pPr>
    </w:p>
    <w:p w:rsidR="00A34921" w:rsidRPr="00CE2CDB" w:rsidRDefault="00A34921" w:rsidP="00A34921">
      <w:pPr>
        <w:jc w:val="lowKashida"/>
        <w:rPr>
          <w:b/>
          <w:bCs/>
          <w:sz w:val="24"/>
          <w:szCs w:val="24"/>
        </w:rPr>
      </w:pPr>
      <w:r w:rsidRPr="00CE2CDB">
        <w:rPr>
          <w:b/>
          <w:bCs/>
          <w:sz w:val="24"/>
          <w:szCs w:val="24"/>
        </w:rPr>
        <w:t>Tenure:</w:t>
      </w:r>
    </w:p>
    <w:p w:rsidR="00A34921" w:rsidRPr="00CE2CDB" w:rsidRDefault="00A34921" w:rsidP="00427E2A">
      <w:pPr>
        <w:jc w:val="lowKashida"/>
        <w:rPr>
          <w:sz w:val="24"/>
          <w:szCs w:val="24"/>
        </w:rPr>
      </w:pPr>
      <w:r w:rsidRPr="00CE2CDB">
        <w:rPr>
          <w:sz w:val="24"/>
          <w:szCs w:val="24"/>
        </w:rPr>
        <w:t>Represents how the possession of the family residence, and be one of the following cases:</w:t>
      </w:r>
      <w:r w:rsidRPr="00CE2CDB">
        <w:rPr>
          <w:sz w:val="24"/>
          <w:szCs w:val="24"/>
        </w:rPr>
        <w:br/>
        <w:t xml:space="preserve">1 .Rented Housing: If a tenant against the housing rent is paid regularly every month or every </w:t>
      </w:r>
      <w:r w:rsidRPr="00CE2CDB">
        <w:rPr>
          <w:sz w:val="24"/>
          <w:szCs w:val="24"/>
        </w:rPr>
        <w:lastRenderedPageBreak/>
        <w:t>certain period. It may be rented furnished housing ( with furniture ) or non- furnished house (no furniture ).</w:t>
      </w:r>
    </w:p>
    <w:p w:rsidR="00A34921" w:rsidRPr="00CE2CDB" w:rsidRDefault="00A34921" w:rsidP="00427E2A">
      <w:pPr>
        <w:jc w:val="lowKashida"/>
        <w:rPr>
          <w:sz w:val="24"/>
          <w:szCs w:val="24"/>
        </w:rPr>
      </w:pPr>
      <w:r w:rsidRPr="00CE2CDB">
        <w:rPr>
          <w:sz w:val="24"/>
          <w:szCs w:val="24"/>
        </w:rPr>
        <w:t>2 .Owned Housing: And so if the home belonged to the family or to one of its members who reside usually housing.</w:t>
      </w:r>
    </w:p>
    <w:p w:rsidR="00A34921" w:rsidRPr="00CE2CDB" w:rsidRDefault="00A34921" w:rsidP="00BD63A5">
      <w:pPr>
        <w:jc w:val="lowKashida"/>
        <w:rPr>
          <w:sz w:val="24"/>
          <w:szCs w:val="24"/>
        </w:rPr>
      </w:pPr>
      <w:r w:rsidRPr="00CE2CDB">
        <w:rPr>
          <w:sz w:val="24"/>
          <w:szCs w:val="24"/>
        </w:rPr>
        <w:t>3 .Without Payment housing: and in the case of tenure without any payment if the owner is a father or a mother or a relative of the head of the family or one of its members who do not reside in advance or housing on the other hand, without charge.</w:t>
      </w:r>
    </w:p>
    <w:p w:rsidR="00A34921" w:rsidRPr="00CE2CDB" w:rsidRDefault="00A34921" w:rsidP="00BD63A5">
      <w:pPr>
        <w:jc w:val="lowKashida"/>
        <w:rPr>
          <w:sz w:val="24"/>
          <w:szCs w:val="24"/>
        </w:rPr>
      </w:pPr>
      <w:r w:rsidRPr="00CE2CDB">
        <w:rPr>
          <w:sz w:val="24"/>
          <w:szCs w:val="24"/>
        </w:rPr>
        <w:t>4 .For Work Housing: If the housing in advance of the family as a result of a working relationship linking the region of a family member to work without paying rent. Whether this is the home ownership or you are paying rent to the owner of the original.</w:t>
      </w:r>
    </w:p>
    <w:p w:rsidR="00A34921" w:rsidRPr="00CE2CDB" w:rsidRDefault="00A34921" w:rsidP="00A34921">
      <w:pPr>
        <w:jc w:val="lowKashida"/>
        <w:rPr>
          <w:sz w:val="18"/>
          <w:szCs w:val="18"/>
        </w:rPr>
      </w:pPr>
    </w:p>
    <w:p w:rsidR="00A34921" w:rsidRPr="00CE2CDB" w:rsidRDefault="00A34921" w:rsidP="00A34921">
      <w:pPr>
        <w:jc w:val="lowKashida"/>
        <w:rPr>
          <w:b/>
          <w:bCs/>
          <w:sz w:val="24"/>
          <w:szCs w:val="24"/>
          <w:lang w:val="en-GB"/>
        </w:rPr>
      </w:pPr>
      <w:r w:rsidRPr="00CE2CDB">
        <w:rPr>
          <w:b/>
          <w:bCs/>
          <w:sz w:val="24"/>
          <w:szCs w:val="24"/>
          <w:lang w:val="en-GB"/>
        </w:rPr>
        <w:t>Tight Cesspit:</w:t>
      </w:r>
    </w:p>
    <w:p w:rsidR="00A34921" w:rsidRPr="00CE2CDB" w:rsidRDefault="00A34921" w:rsidP="00A34921">
      <w:pPr>
        <w:jc w:val="lowKashida"/>
        <w:rPr>
          <w:sz w:val="24"/>
          <w:szCs w:val="24"/>
          <w:lang w:val="en-GB"/>
        </w:rPr>
      </w:pPr>
      <w:r w:rsidRPr="00CE2CDB">
        <w:rPr>
          <w:sz w:val="24"/>
          <w:szCs w:val="24"/>
          <w:lang w:val="en-GB"/>
        </w:rPr>
        <w:t>A well or a pit in which night soil and other refuse is stored, constructed with tight walls.</w:t>
      </w:r>
    </w:p>
    <w:p w:rsidR="00A34921" w:rsidRPr="00CE2CDB" w:rsidRDefault="00A34921" w:rsidP="00A34921">
      <w:pPr>
        <w:jc w:val="lowKashida"/>
        <w:rPr>
          <w:b/>
          <w:bCs/>
          <w:sz w:val="18"/>
          <w:szCs w:val="18"/>
        </w:rPr>
      </w:pPr>
    </w:p>
    <w:p w:rsidR="00A34921" w:rsidRPr="00CE2CDB" w:rsidRDefault="00A34921" w:rsidP="00A34921">
      <w:pPr>
        <w:jc w:val="lowKashida"/>
        <w:rPr>
          <w:b/>
          <w:bCs/>
          <w:sz w:val="24"/>
          <w:szCs w:val="24"/>
        </w:rPr>
      </w:pPr>
      <w:r w:rsidRPr="00CE2CDB">
        <w:rPr>
          <w:b/>
          <w:bCs/>
          <w:sz w:val="24"/>
          <w:szCs w:val="24"/>
        </w:rPr>
        <w:t>Underemployment:</w:t>
      </w:r>
    </w:p>
    <w:p w:rsidR="00A34921" w:rsidRPr="00CE2CDB" w:rsidRDefault="00A34921" w:rsidP="00A34921">
      <w:pPr>
        <w:jc w:val="lowKashida"/>
        <w:rPr>
          <w:sz w:val="24"/>
          <w:szCs w:val="24"/>
          <w:lang w:val="en-GB"/>
        </w:rPr>
      </w:pPr>
      <w:r w:rsidRPr="00CE2CDB">
        <w:rPr>
          <w:sz w:val="24"/>
          <w:szCs w:val="24"/>
          <w:lang w:val="en-GB"/>
        </w:rPr>
        <w:t>Underemployment exists when a person’s employment is inadequate in relation to alternative employment, account being taken of his\her occupational skills. The underemployed persons are classified into two groups:1. Visible Underemployment:  which refers to insufficient volume of employment :Persons worked less than 35 hours during the reference week or worked less than the normal hours of work in their occupation were considered as visibly underemployed.2. Invisible Underemployment: refers to a misapplication of labour resources or fundamental imbalance as between labour and other factors of production, such as insufficient income.</w:t>
      </w:r>
    </w:p>
    <w:p w:rsidR="00A34921" w:rsidRPr="00CE2CDB" w:rsidRDefault="00A34921" w:rsidP="00A34921">
      <w:pPr>
        <w:jc w:val="lowKashida"/>
        <w:rPr>
          <w:sz w:val="18"/>
          <w:szCs w:val="18"/>
        </w:rPr>
      </w:pPr>
    </w:p>
    <w:p w:rsidR="00A34921" w:rsidRPr="00CE2CDB" w:rsidRDefault="00A34921" w:rsidP="00A34921">
      <w:pPr>
        <w:jc w:val="lowKashida"/>
        <w:rPr>
          <w:b/>
          <w:bCs/>
          <w:sz w:val="24"/>
          <w:szCs w:val="24"/>
        </w:rPr>
      </w:pPr>
      <w:r w:rsidRPr="00CE2CDB">
        <w:rPr>
          <w:b/>
          <w:bCs/>
          <w:sz w:val="24"/>
          <w:szCs w:val="24"/>
        </w:rPr>
        <w:t>Unemployed (According to the ILO Standards):</w:t>
      </w:r>
    </w:p>
    <w:p w:rsidR="00A34921" w:rsidRPr="00CE2CDB" w:rsidRDefault="00A34921" w:rsidP="00A34921">
      <w:pPr>
        <w:jc w:val="lowKashida"/>
        <w:rPr>
          <w:sz w:val="24"/>
          <w:szCs w:val="24"/>
        </w:rPr>
      </w:pPr>
      <w:r w:rsidRPr="00CE2CDB">
        <w:rPr>
          <w:sz w:val="24"/>
          <w:szCs w:val="24"/>
        </w:rPr>
        <w:t>Unemployed persons are those individuals aged 15 years and over who did not work at all during the reference period, who were not absent from a job, were available for work and actively seeking a job during the reference period by one of the following methods news paper, registered at employment office, ask friends or relatives or any other method.</w:t>
      </w:r>
    </w:p>
    <w:p w:rsidR="00A34921" w:rsidRPr="00CE2CDB" w:rsidRDefault="00A34921" w:rsidP="00A34921">
      <w:pPr>
        <w:jc w:val="lowKashida"/>
        <w:rPr>
          <w:sz w:val="18"/>
          <w:szCs w:val="18"/>
        </w:rPr>
      </w:pPr>
    </w:p>
    <w:p w:rsidR="00A34921" w:rsidRPr="00CE2CDB" w:rsidRDefault="00A34921" w:rsidP="00A34921">
      <w:pPr>
        <w:jc w:val="lowKashida"/>
        <w:rPr>
          <w:b/>
          <w:bCs/>
          <w:sz w:val="24"/>
          <w:szCs w:val="24"/>
        </w:rPr>
      </w:pPr>
      <w:r w:rsidRPr="00CE2CDB">
        <w:rPr>
          <w:b/>
          <w:bCs/>
          <w:sz w:val="24"/>
          <w:szCs w:val="24"/>
        </w:rPr>
        <w:t>UNRWA School:</w:t>
      </w:r>
    </w:p>
    <w:p w:rsidR="00A34921" w:rsidRPr="00CE2CDB" w:rsidRDefault="00A34921" w:rsidP="00A34921">
      <w:pPr>
        <w:jc w:val="lowKashida"/>
        <w:rPr>
          <w:sz w:val="24"/>
          <w:szCs w:val="24"/>
        </w:rPr>
      </w:pPr>
      <w:r w:rsidRPr="00CE2CDB">
        <w:rPr>
          <w:sz w:val="24"/>
          <w:szCs w:val="24"/>
        </w:rPr>
        <w:t>Any school run or supervised by UNRWA.</w:t>
      </w:r>
    </w:p>
    <w:p w:rsidR="00A34921" w:rsidRPr="00CE2CDB" w:rsidRDefault="00A34921" w:rsidP="00A34921">
      <w:pPr>
        <w:jc w:val="lowKashida"/>
        <w:rPr>
          <w:b/>
          <w:bCs/>
          <w:sz w:val="18"/>
          <w:szCs w:val="18"/>
        </w:rPr>
      </w:pPr>
    </w:p>
    <w:p w:rsidR="00A34921" w:rsidRPr="00CE2CDB" w:rsidRDefault="00A34921" w:rsidP="00A34921">
      <w:pPr>
        <w:jc w:val="lowKashida"/>
        <w:rPr>
          <w:b/>
          <w:bCs/>
          <w:sz w:val="24"/>
          <w:szCs w:val="24"/>
        </w:rPr>
      </w:pPr>
      <w:r w:rsidRPr="00CE2CDB">
        <w:rPr>
          <w:b/>
          <w:bCs/>
          <w:sz w:val="24"/>
          <w:szCs w:val="24"/>
        </w:rPr>
        <w:t>Value Added:</w:t>
      </w:r>
    </w:p>
    <w:p w:rsidR="00A34921" w:rsidRPr="00CE2CDB" w:rsidRDefault="00A34921" w:rsidP="00A34921">
      <w:pPr>
        <w:jc w:val="lowKashida"/>
        <w:rPr>
          <w:sz w:val="24"/>
          <w:szCs w:val="24"/>
        </w:rPr>
      </w:pPr>
      <w:r w:rsidRPr="00CE2CDB">
        <w:rPr>
          <w:sz w:val="24"/>
          <w:szCs w:val="24"/>
        </w:rPr>
        <w:t>Value added is a central concept of production and refers to the generated value of any unit that carries out any productive activity.  Gross value added is defined as the value of gross production less the value of intermediate consumption.</w:t>
      </w:r>
    </w:p>
    <w:p w:rsidR="00A34921" w:rsidRPr="00CE2CDB" w:rsidRDefault="00A34921" w:rsidP="00A34921">
      <w:pPr>
        <w:jc w:val="lowKashida"/>
        <w:rPr>
          <w:sz w:val="18"/>
          <w:szCs w:val="18"/>
        </w:rPr>
      </w:pPr>
    </w:p>
    <w:p w:rsidR="00A34921" w:rsidRPr="00CE2CDB" w:rsidRDefault="00A34921" w:rsidP="00A34921">
      <w:pPr>
        <w:jc w:val="lowKashida"/>
        <w:rPr>
          <w:b/>
          <w:bCs/>
          <w:sz w:val="24"/>
          <w:szCs w:val="24"/>
          <w:rtl/>
        </w:rPr>
      </w:pPr>
      <w:r w:rsidRPr="00CE2CDB">
        <w:rPr>
          <w:b/>
          <w:bCs/>
          <w:sz w:val="24"/>
          <w:szCs w:val="24"/>
        </w:rPr>
        <w:t>Villa</w:t>
      </w:r>
      <w:r w:rsidRPr="00CE2CDB">
        <w:rPr>
          <w:rFonts w:asciiTheme="majorBidi" w:hAnsiTheme="majorBidi" w:cstheme="majorBidi"/>
          <w:b/>
          <w:bCs/>
          <w:sz w:val="24"/>
          <w:szCs w:val="24"/>
          <w:rtl/>
        </w:rPr>
        <w:t>:</w:t>
      </w:r>
    </w:p>
    <w:p w:rsidR="00A34921" w:rsidRDefault="00A34921" w:rsidP="00A34921">
      <w:pPr>
        <w:jc w:val="lowKashida"/>
        <w:rPr>
          <w:sz w:val="24"/>
          <w:szCs w:val="24"/>
        </w:rPr>
      </w:pPr>
      <w:r w:rsidRPr="00CE2CDB">
        <w:rPr>
          <w:sz w:val="24"/>
          <w:szCs w:val="24"/>
        </w:rPr>
        <w:t>A separately established building that is usually constructed from clean stone. It is constructed for the living of one household and consists of a 2 - suite – single or double or multiple stories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boarding wall or fence. Villas normally have roofed parking area (garage). Villas also may include separate small building or extension  as part of them.</w:t>
      </w:r>
    </w:p>
    <w:p w:rsidR="008E1EDA" w:rsidRDefault="008E1EDA" w:rsidP="007958A1">
      <w:pPr>
        <w:jc w:val="lowKashida"/>
        <w:rPr>
          <w:sz w:val="24"/>
          <w:szCs w:val="24"/>
        </w:rPr>
      </w:pPr>
    </w:p>
    <w:p w:rsidR="008E1EDA" w:rsidRDefault="008E1EDA" w:rsidP="007958A1">
      <w:pPr>
        <w:jc w:val="lowKashida"/>
        <w:rPr>
          <w:sz w:val="24"/>
          <w:szCs w:val="24"/>
        </w:rPr>
      </w:pPr>
    </w:p>
    <w:p w:rsidR="008E1EDA" w:rsidRDefault="008E1EDA" w:rsidP="007958A1">
      <w:pPr>
        <w:jc w:val="lowKashida"/>
        <w:rPr>
          <w:sz w:val="24"/>
          <w:szCs w:val="24"/>
        </w:rPr>
      </w:pPr>
    </w:p>
    <w:p w:rsidR="008E1EDA" w:rsidRDefault="008E1EDA" w:rsidP="007958A1">
      <w:pPr>
        <w:jc w:val="lowKashida"/>
        <w:rPr>
          <w:sz w:val="24"/>
          <w:szCs w:val="24"/>
        </w:rPr>
      </w:pPr>
    </w:p>
    <w:p w:rsidR="008E1EDA" w:rsidRDefault="008E1EDA" w:rsidP="007958A1">
      <w:pPr>
        <w:jc w:val="lowKashida"/>
        <w:rPr>
          <w:sz w:val="24"/>
          <w:szCs w:val="24"/>
        </w:rPr>
      </w:pPr>
    </w:p>
    <w:p w:rsidR="008E1EDA" w:rsidRDefault="008E1EDA" w:rsidP="007958A1">
      <w:pPr>
        <w:jc w:val="lowKashida"/>
        <w:rPr>
          <w:sz w:val="24"/>
          <w:szCs w:val="24"/>
        </w:rPr>
      </w:pPr>
    </w:p>
    <w:p w:rsidR="008E1EDA" w:rsidRDefault="008E1EDA" w:rsidP="007958A1">
      <w:pPr>
        <w:jc w:val="lowKashida"/>
        <w:rPr>
          <w:sz w:val="24"/>
          <w:szCs w:val="24"/>
        </w:rPr>
      </w:pPr>
    </w:p>
    <w:p w:rsidR="008E1EDA" w:rsidRDefault="008E1EDA" w:rsidP="007958A1">
      <w:pPr>
        <w:jc w:val="lowKashida"/>
        <w:rPr>
          <w:sz w:val="24"/>
          <w:szCs w:val="24"/>
        </w:rPr>
      </w:pPr>
    </w:p>
    <w:p w:rsidR="008E1EDA" w:rsidRDefault="008E1EDA" w:rsidP="007958A1">
      <w:pPr>
        <w:jc w:val="lowKashida"/>
        <w:rPr>
          <w:sz w:val="24"/>
          <w:szCs w:val="24"/>
        </w:rPr>
      </w:pPr>
    </w:p>
    <w:p w:rsidR="008E1EDA" w:rsidRDefault="008E1EDA" w:rsidP="007958A1">
      <w:pPr>
        <w:jc w:val="lowKashida"/>
        <w:rPr>
          <w:sz w:val="24"/>
          <w:szCs w:val="24"/>
        </w:rPr>
      </w:pPr>
    </w:p>
    <w:p w:rsidR="008E1EDA" w:rsidRDefault="008E1EDA" w:rsidP="007958A1">
      <w:pPr>
        <w:jc w:val="lowKashida"/>
        <w:rPr>
          <w:sz w:val="24"/>
          <w:szCs w:val="24"/>
        </w:rPr>
      </w:pPr>
    </w:p>
    <w:p w:rsidR="008E1EDA" w:rsidRDefault="008E1EDA" w:rsidP="007958A1">
      <w:pPr>
        <w:jc w:val="lowKashida"/>
        <w:rPr>
          <w:sz w:val="24"/>
          <w:szCs w:val="24"/>
        </w:rPr>
      </w:pPr>
    </w:p>
    <w:p w:rsidR="008E1EDA" w:rsidRDefault="008E1EDA" w:rsidP="007958A1">
      <w:pPr>
        <w:jc w:val="lowKashida"/>
        <w:rPr>
          <w:sz w:val="24"/>
          <w:szCs w:val="24"/>
        </w:rPr>
      </w:pPr>
    </w:p>
    <w:p w:rsidR="008E1EDA" w:rsidRDefault="008E1EDA" w:rsidP="007958A1">
      <w:pPr>
        <w:jc w:val="lowKashida"/>
        <w:rPr>
          <w:sz w:val="24"/>
          <w:szCs w:val="24"/>
        </w:rPr>
      </w:pPr>
    </w:p>
    <w:p w:rsidR="008E1EDA" w:rsidRDefault="008E1EDA" w:rsidP="007958A1">
      <w:pPr>
        <w:jc w:val="lowKashida"/>
        <w:rPr>
          <w:sz w:val="24"/>
          <w:szCs w:val="24"/>
        </w:rPr>
      </w:pPr>
    </w:p>
    <w:p w:rsidR="008E1EDA" w:rsidRDefault="008E1EDA" w:rsidP="007958A1">
      <w:pPr>
        <w:jc w:val="lowKashida"/>
        <w:rPr>
          <w:sz w:val="24"/>
          <w:szCs w:val="24"/>
        </w:rPr>
      </w:pPr>
    </w:p>
    <w:p w:rsidR="008E1EDA" w:rsidRDefault="008E1EDA" w:rsidP="007958A1">
      <w:pPr>
        <w:jc w:val="lowKashida"/>
        <w:rPr>
          <w:sz w:val="24"/>
          <w:szCs w:val="24"/>
        </w:rPr>
      </w:pPr>
    </w:p>
    <w:p w:rsidR="008E1EDA" w:rsidRDefault="008E1EDA" w:rsidP="007958A1">
      <w:pPr>
        <w:jc w:val="lowKashida"/>
        <w:rPr>
          <w:sz w:val="24"/>
          <w:szCs w:val="24"/>
        </w:rPr>
      </w:pPr>
    </w:p>
    <w:p w:rsidR="008E1EDA" w:rsidRDefault="008E1EDA" w:rsidP="007958A1">
      <w:pPr>
        <w:jc w:val="lowKashida"/>
        <w:rPr>
          <w:sz w:val="24"/>
          <w:szCs w:val="24"/>
        </w:rPr>
      </w:pPr>
    </w:p>
    <w:p w:rsidR="008E1EDA" w:rsidRDefault="008E1EDA" w:rsidP="007958A1">
      <w:pPr>
        <w:jc w:val="lowKashida"/>
        <w:rPr>
          <w:sz w:val="24"/>
          <w:szCs w:val="24"/>
        </w:rPr>
      </w:pPr>
    </w:p>
    <w:p w:rsidR="008E1EDA" w:rsidRDefault="008E1EDA" w:rsidP="007958A1">
      <w:pPr>
        <w:jc w:val="lowKashida"/>
        <w:rPr>
          <w:sz w:val="24"/>
          <w:szCs w:val="24"/>
        </w:rPr>
      </w:pPr>
    </w:p>
    <w:p w:rsidR="008E1EDA" w:rsidRDefault="008E1EDA" w:rsidP="007958A1">
      <w:pPr>
        <w:jc w:val="lowKashida"/>
        <w:rPr>
          <w:sz w:val="24"/>
          <w:szCs w:val="24"/>
        </w:rPr>
      </w:pPr>
    </w:p>
    <w:p w:rsidR="008E1EDA" w:rsidRDefault="008E1EDA" w:rsidP="007958A1">
      <w:pPr>
        <w:jc w:val="lowKashida"/>
        <w:rPr>
          <w:sz w:val="24"/>
          <w:szCs w:val="24"/>
        </w:rPr>
      </w:pPr>
    </w:p>
    <w:p w:rsidR="008E1EDA" w:rsidRDefault="008E1EDA" w:rsidP="007958A1">
      <w:pPr>
        <w:jc w:val="lowKashida"/>
        <w:rPr>
          <w:sz w:val="24"/>
          <w:szCs w:val="24"/>
        </w:rPr>
      </w:pPr>
    </w:p>
    <w:p w:rsidR="008E1EDA" w:rsidRDefault="008E1EDA" w:rsidP="007958A1">
      <w:pPr>
        <w:jc w:val="lowKashida"/>
        <w:rPr>
          <w:sz w:val="24"/>
          <w:szCs w:val="24"/>
        </w:rPr>
      </w:pPr>
    </w:p>
    <w:p w:rsidR="008E1EDA" w:rsidRDefault="008E1EDA" w:rsidP="007958A1">
      <w:pPr>
        <w:jc w:val="lowKashida"/>
        <w:rPr>
          <w:sz w:val="24"/>
          <w:szCs w:val="24"/>
        </w:rPr>
      </w:pPr>
    </w:p>
    <w:p w:rsidR="004670BC" w:rsidRDefault="004670BC">
      <w:pPr>
        <w:rPr>
          <w:b/>
          <w:bCs/>
          <w:sz w:val="28"/>
          <w:szCs w:val="28"/>
        </w:rPr>
      </w:pPr>
      <w:r>
        <w:rPr>
          <w:b/>
          <w:bCs/>
          <w:sz w:val="28"/>
          <w:szCs w:val="28"/>
        </w:rPr>
        <w:br w:type="page"/>
      </w:r>
    </w:p>
    <w:p w:rsidR="000B01B6" w:rsidRPr="00CE2CDB" w:rsidRDefault="000B01B6" w:rsidP="00D57C83">
      <w:pPr>
        <w:pStyle w:val="BodyText2"/>
        <w:ind w:right="-144"/>
        <w:jc w:val="center"/>
        <w:rPr>
          <w:b/>
          <w:bCs/>
          <w:sz w:val="28"/>
          <w:szCs w:val="28"/>
        </w:rPr>
      </w:pPr>
      <w:r w:rsidRPr="00CE2CDB">
        <w:rPr>
          <w:b/>
          <w:bCs/>
          <w:sz w:val="28"/>
          <w:szCs w:val="28"/>
        </w:rPr>
        <w:lastRenderedPageBreak/>
        <w:t>References</w:t>
      </w:r>
    </w:p>
    <w:p w:rsidR="000B01B6" w:rsidRPr="00CE2CDB" w:rsidRDefault="000B01B6" w:rsidP="00D57C83">
      <w:pPr>
        <w:pStyle w:val="BodyText2"/>
        <w:ind w:left="288" w:right="70"/>
        <w:jc w:val="left"/>
        <w:rPr>
          <w:b/>
          <w:bCs/>
        </w:rPr>
      </w:pPr>
    </w:p>
    <w:p w:rsidR="00FC340B" w:rsidRPr="00CE2CDB" w:rsidRDefault="00FC340B" w:rsidP="00D57C83">
      <w:pPr>
        <w:pStyle w:val="ListParagraph"/>
        <w:numPr>
          <w:ilvl w:val="0"/>
          <w:numId w:val="3"/>
        </w:numPr>
        <w:tabs>
          <w:tab w:val="clear" w:pos="720"/>
          <w:tab w:val="num" w:pos="567"/>
        </w:tabs>
        <w:ind w:left="567" w:hanging="425"/>
        <w:contextualSpacing/>
        <w:jc w:val="lowKashida"/>
        <w:rPr>
          <w:sz w:val="24"/>
          <w:szCs w:val="24"/>
          <w:lang w:val="en-GB"/>
        </w:rPr>
      </w:pPr>
      <w:r w:rsidRPr="00CE2CDB">
        <w:rPr>
          <w:sz w:val="24"/>
        </w:rPr>
        <w:t xml:space="preserve">Palestinian Central Bureau of Statistics, 2013.  </w:t>
      </w:r>
      <w:r w:rsidRPr="00CE2CDB">
        <w:rPr>
          <w:sz w:val="24"/>
          <w:szCs w:val="24"/>
        </w:rPr>
        <w:t xml:space="preserve">Primary Educational Census Database for the Scholastic Year 2012/2013-Ministry of Education. </w:t>
      </w:r>
      <w:r w:rsidR="00D43207" w:rsidRPr="00CE2CDB">
        <w:rPr>
          <w:sz w:val="24"/>
        </w:rPr>
        <w:t>Ramallah – Palestine</w:t>
      </w:r>
      <w:r w:rsidR="00D43207" w:rsidRPr="00CE2CDB">
        <w:rPr>
          <w:rFonts w:hint="cs"/>
          <w:sz w:val="24"/>
          <w:rtl/>
        </w:rPr>
        <w:t>.</w:t>
      </w:r>
    </w:p>
    <w:p w:rsidR="00FC340B" w:rsidRPr="00CE2CDB" w:rsidRDefault="00FC340B" w:rsidP="00D57C83">
      <w:pPr>
        <w:pStyle w:val="ListParagraph"/>
        <w:tabs>
          <w:tab w:val="num" w:pos="567"/>
          <w:tab w:val="left" w:pos="4245"/>
        </w:tabs>
        <w:ind w:left="567" w:hanging="425"/>
        <w:rPr>
          <w:sz w:val="24"/>
          <w:szCs w:val="24"/>
          <w:lang w:val="en-GB"/>
        </w:rPr>
      </w:pPr>
      <w:r w:rsidRPr="00CE2CDB">
        <w:rPr>
          <w:sz w:val="24"/>
          <w:szCs w:val="24"/>
          <w:lang w:val="en-GB"/>
        </w:rPr>
        <w:tab/>
      </w:r>
    </w:p>
    <w:p w:rsidR="00FC340B" w:rsidRPr="00CE2CDB" w:rsidRDefault="00FC340B" w:rsidP="00D57C83">
      <w:pPr>
        <w:pStyle w:val="ListParagraph"/>
        <w:numPr>
          <w:ilvl w:val="0"/>
          <w:numId w:val="3"/>
        </w:numPr>
        <w:tabs>
          <w:tab w:val="clear" w:pos="720"/>
          <w:tab w:val="num" w:pos="567"/>
        </w:tabs>
        <w:ind w:left="567" w:hanging="425"/>
        <w:contextualSpacing/>
        <w:jc w:val="lowKashida"/>
        <w:rPr>
          <w:sz w:val="24"/>
          <w:szCs w:val="24"/>
          <w:lang w:val="en-GB"/>
        </w:rPr>
      </w:pPr>
      <w:r w:rsidRPr="00CE2CDB">
        <w:rPr>
          <w:sz w:val="24"/>
        </w:rPr>
        <w:t xml:space="preserve">Palestinian Central Bureau of Statistics, 2013. Database of Culture Statistics 2012. </w:t>
      </w:r>
      <w:r w:rsidR="00D43207" w:rsidRPr="00CE2CDB">
        <w:rPr>
          <w:sz w:val="24"/>
        </w:rPr>
        <w:t>Ramallah – Palestine</w:t>
      </w:r>
      <w:r w:rsidR="00D43207" w:rsidRPr="00CE2CDB">
        <w:rPr>
          <w:rFonts w:hint="cs"/>
          <w:sz w:val="24"/>
          <w:rtl/>
        </w:rPr>
        <w:t>.</w:t>
      </w:r>
    </w:p>
    <w:p w:rsidR="00EE6F3E" w:rsidRPr="00CE2CDB" w:rsidRDefault="00EE6F3E" w:rsidP="00D57C83">
      <w:pPr>
        <w:tabs>
          <w:tab w:val="num" w:pos="567"/>
        </w:tabs>
        <w:ind w:left="567" w:hanging="425"/>
        <w:jc w:val="lowKashida"/>
        <w:rPr>
          <w:sz w:val="24"/>
          <w:szCs w:val="24"/>
        </w:rPr>
      </w:pPr>
    </w:p>
    <w:p w:rsidR="00581B9B" w:rsidRPr="00CE2CDB" w:rsidRDefault="00581B9B" w:rsidP="00D84EE4">
      <w:pPr>
        <w:pStyle w:val="ListParagraph"/>
        <w:numPr>
          <w:ilvl w:val="0"/>
          <w:numId w:val="3"/>
        </w:numPr>
        <w:tabs>
          <w:tab w:val="clear" w:pos="720"/>
          <w:tab w:val="num" w:pos="567"/>
        </w:tabs>
        <w:ind w:left="567" w:hanging="425"/>
        <w:contextualSpacing/>
        <w:jc w:val="lowKashida"/>
        <w:rPr>
          <w:sz w:val="24"/>
          <w:szCs w:val="24"/>
          <w:lang w:val="en-GB"/>
        </w:rPr>
      </w:pPr>
      <w:r w:rsidRPr="00CE2CDB">
        <w:rPr>
          <w:sz w:val="24"/>
        </w:rPr>
        <w:t xml:space="preserve">Palestinian Central Bureau of Statistics, </w:t>
      </w:r>
      <w:r w:rsidR="00D84EE4" w:rsidRPr="00CE2CDB">
        <w:rPr>
          <w:sz w:val="24"/>
        </w:rPr>
        <w:t>2013</w:t>
      </w:r>
      <w:r w:rsidRPr="00CE2CDB">
        <w:rPr>
          <w:sz w:val="24"/>
        </w:rPr>
        <w:t xml:space="preserve">. </w:t>
      </w:r>
      <w:r w:rsidRPr="00CE2CDB">
        <w:rPr>
          <w:rFonts w:hint="cs"/>
          <w:sz w:val="24"/>
          <w:rtl/>
        </w:rPr>
        <w:t xml:space="preserve"> </w:t>
      </w:r>
      <w:r w:rsidRPr="00CE2CDB">
        <w:rPr>
          <w:sz w:val="24"/>
        </w:rPr>
        <w:t>Population Register, Ministry of Interior, Updated Version Until 19/2/2013.  Ramallah – Palestine</w:t>
      </w:r>
      <w:r w:rsidRPr="00CE2CDB">
        <w:rPr>
          <w:sz w:val="24"/>
          <w:szCs w:val="24"/>
        </w:rPr>
        <w:t>.</w:t>
      </w:r>
    </w:p>
    <w:p w:rsidR="00581B9B" w:rsidRPr="00CE2CDB" w:rsidRDefault="00581B9B" w:rsidP="00D57C83">
      <w:pPr>
        <w:contextualSpacing/>
        <w:jc w:val="lowKashida"/>
        <w:rPr>
          <w:sz w:val="24"/>
          <w:szCs w:val="24"/>
          <w:lang w:val="en-GB"/>
        </w:rPr>
      </w:pPr>
    </w:p>
    <w:p w:rsidR="00581B9B" w:rsidRPr="00CE2CDB" w:rsidRDefault="00581B9B" w:rsidP="00B633F3">
      <w:pPr>
        <w:pStyle w:val="ListParagraph"/>
        <w:numPr>
          <w:ilvl w:val="0"/>
          <w:numId w:val="3"/>
        </w:numPr>
        <w:tabs>
          <w:tab w:val="clear" w:pos="720"/>
          <w:tab w:val="num" w:pos="567"/>
        </w:tabs>
        <w:ind w:left="567" w:hanging="425"/>
        <w:contextualSpacing/>
        <w:jc w:val="lowKashida"/>
        <w:rPr>
          <w:sz w:val="24"/>
        </w:rPr>
      </w:pPr>
      <w:r w:rsidRPr="00CE2CDB">
        <w:rPr>
          <w:sz w:val="24"/>
        </w:rPr>
        <w:t xml:space="preserve">Palestinian Central Bureau of Statistics, </w:t>
      </w:r>
      <w:r w:rsidR="004712BC" w:rsidRPr="00CE2CDB">
        <w:rPr>
          <w:sz w:val="24"/>
        </w:rPr>
        <w:t>2014</w:t>
      </w:r>
      <w:r w:rsidRPr="00CE2CDB">
        <w:rPr>
          <w:sz w:val="24"/>
        </w:rPr>
        <w:t xml:space="preserve">. Foreign Trade Statistics, Goods and Services, </w:t>
      </w:r>
      <w:r w:rsidR="00B633F3">
        <w:rPr>
          <w:sz w:val="24"/>
        </w:rPr>
        <w:t>2013</w:t>
      </w:r>
      <w:r w:rsidRPr="00CE2CDB">
        <w:rPr>
          <w:sz w:val="24"/>
        </w:rPr>
        <w:t>:  Main Results. Ramallah – Palestine</w:t>
      </w:r>
      <w:r w:rsidRPr="00CE2CDB">
        <w:rPr>
          <w:rFonts w:hint="cs"/>
          <w:sz w:val="24"/>
          <w:rtl/>
        </w:rPr>
        <w:t>.</w:t>
      </w:r>
    </w:p>
    <w:p w:rsidR="00581B9B" w:rsidRPr="00CE2CDB" w:rsidRDefault="00581B9B" w:rsidP="00D57C83">
      <w:pPr>
        <w:pStyle w:val="ListParagraph"/>
        <w:rPr>
          <w:sz w:val="24"/>
        </w:rPr>
      </w:pPr>
    </w:p>
    <w:p w:rsidR="00581B9B" w:rsidRPr="00CE2CDB" w:rsidRDefault="008A7AF7" w:rsidP="00D57C83">
      <w:pPr>
        <w:pStyle w:val="ListParagraph"/>
        <w:numPr>
          <w:ilvl w:val="0"/>
          <w:numId w:val="3"/>
        </w:numPr>
        <w:tabs>
          <w:tab w:val="clear" w:pos="720"/>
          <w:tab w:val="num" w:pos="567"/>
        </w:tabs>
        <w:ind w:left="567" w:hanging="425"/>
        <w:contextualSpacing/>
        <w:jc w:val="lowKashida"/>
        <w:rPr>
          <w:sz w:val="24"/>
        </w:rPr>
      </w:pPr>
      <w:r w:rsidRPr="00CE2CDB">
        <w:rPr>
          <w:sz w:val="24"/>
        </w:rPr>
        <w:t>Palestinian Central Bureau of Statistics, 2014. Olive P</w:t>
      </w:r>
      <w:r w:rsidR="00F664B7" w:rsidRPr="00CE2CDB">
        <w:rPr>
          <w:sz w:val="24"/>
        </w:rPr>
        <w:t>resses</w:t>
      </w:r>
      <w:r w:rsidRPr="00CE2CDB">
        <w:rPr>
          <w:sz w:val="24"/>
        </w:rPr>
        <w:t xml:space="preserve"> Survey 2013- Main Results. </w:t>
      </w:r>
      <w:r w:rsidR="00D43207" w:rsidRPr="00CE2CDB">
        <w:rPr>
          <w:sz w:val="24"/>
        </w:rPr>
        <w:t>Ramallah – Palestine</w:t>
      </w:r>
      <w:r w:rsidR="00D43207" w:rsidRPr="00CE2CDB">
        <w:rPr>
          <w:rFonts w:hint="cs"/>
          <w:sz w:val="24"/>
          <w:rtl/>
        </w:rPr>
        <w:t>.</w:t>
      </w:r>
    </w:p>
    <w:p w:rsidR="00581B9B" w:rsidRPr="00CE2CDB" w:rsidRDefault="00581B9B" w:rsidP="00D57C83">
      <w:pPr>
        <w:pStyle w:val="ListParagraph"/>
        <w:rPr>
          <w:sz w:val="24"/>
          <w:szCs w:val="24"/>
          <w:lang w:val="en-GB"/>
        </w:rPr>
      </w:pPr>
    </w:p>
    <w:p w:rsidR="00581B9B" w:rsidRPr="00CE2CDB" w:rsidRDefault="00581B9B" w:rsidP="00D57C83">
      <w:pPr>
        <w:pStyle w:val="ListParagraph"/>
        <w:numPr>
          <w:ilvl w:val="0"/>
          <w:numId w:val="3"/>
        </w:numPr>
        <w:tabs>
          <w:tab w:val="clear" w:pos="720"/>
          <w:tab w:val="num" w:pos="567"/>
        </w:tabs>
        <w:ind w:left="567" w:hanging="425"/>
        <w:contextualSpacing/>
        <w:jc w:val="lowKashida"/>
        <w:rPr>
          <w:sz w:val="24"/>
        </w:rPr>
      </w:pPr>
      <w:r w:rsidRPr="00CE2CDB">
        <w:rPr>
          <w:sz w:val="24"/>
        </w:rPr>
        <w:t>Palestinian Central Bureau of Statistics</w:t>
      </w:r>
      <w:r w:rsidRPr="00CE2CDB">
        <w:rPr>
          <w:rFonts w:asciiTheme="majorBidi" w:hAnsiTheme="majorBidi" w:cstheme="majorBidi"/>
          <w:sz w:val="24"/>
          <w:szCs w:val="24"/>
        </w:rPr>
        <w:t xml:space="preserve">, </w:t>
      </w:r>
      <w:r w:rsidRPr="00CE2CDB">
        <w:rPr>
          <w:rFonts w:asciiTheme="majorBidi" w:hAnsiTheme="majorBidi" w:cstheme="majorBidi"/>
          <w:sz w:val="24"/>
          <w:szCs w:val="24"/>
          <w:rtl/>
        </w:rPr>
        <w:t>201</w:t>
      </w:r>
      <w:r w:rsidR="005F5454" w:rsidRPr="00CE2CDB">
        <w:rPr>
          <w:rFonts w:asciiTheme="majorBidi" w:hAnsiTheme="majorBidi" w:cstheme="majorBidi"/>
          <w:sz w:val="24"/>
          <w:szCs w:val="24"/>
          <w:rtl/>
        </w:rPr>
        <w:t>2</w:t>
      </w:r>
      <w:r w:rsidRPr="00CE2CDB">
        <w:rPr>
          <w:rFonts w:asciiTheme="majorBidi" w:hAnsiTheme="majorBidi" w:cstheme="majorBidi"/>
          <w:sz w:val="24"/>
          <w:szCs w:val="24"/>
        </w:rPr>
        <w:t>.</w:t>
      </w:r>
      <w:r w:rsidRPr="00CE2CDB">
        <w:rPr>
          <w:sz w:val="24"/>
        </w:rPr>
        <w:t xml:space="preserve">  Land Use Statistics Tables in Palestine, </w:t>
      </w:r>
      <w:r w:rsidR="00D4782F" w:rsidRPr="00CE2CDB">
        <w:rPr>
          <w:sz w:val="24"/>
        </w:rPr>
        <w:t>2010</w:t>
      </w:r>
      <w:r w:rsidR="00D4782F" w:rsidRPr="00CE2CDB">
        <w:rPr>
          <w:rFonts w:hint="cs"/>
          <w:sz w:val="24"/>
          <w:rtl/>
        </w:rPr>
        <w:t xml:space="preserve"> </w:t>
      </w:r>
      <w:r w:rsidR="00D4782F" w:rsidRPr="00CE2CDB">
        <w:rPr>
          <w:sz w:val="24"/>
        </w:rPr>
        <w:t>-2011</w:t>
      </w:r>
      <w:r w:rsidRPr="00CE2CDB">
        <w:rPr>
          <w:sz w:val="24"/>
        </w:rPr>
        <w:t>. Ramallah - Palestine</w:t>
      </w:r>
      <w:r w:rsidRPr="00CE2CDB">
        <w:rPr>
          <w:rFonts w:hint="cs"/>
          <w:sz w:val="24"/>
          <w:rtl/>
        </w:rPr>
        <w:t>.</w:t>
      </w:r>
    </w:p>
    <w:p w:rsidR="00581B9B" w:rsidRPr="00CE2CDB" w:rsidRDefault="00581B9B" w:rsidP="00D57C83">
      <w:pPr>
        <w:pStyle w:val="ListParagraph"/>
        <w:ind w:left="567"/>
        <w:contextualSpacing/>
        <w:jc w:val="lowKashida"/>
        <w:rPr>
          <w:sz w:val="24"/>
        </w:rPr>
      </w:pPr>
    </w:p>
    <w:p w:rsidR="00581B9B" w:rsidRPr="00CE2CDB" w:rsidRDefault="00581B9B" w:rsidP="00D57C83">
      <w:pPr>
        <w:pStyle w:val="ListParagraph"/>
        <w:numPr>
          <w:ilvl w:val="0"/>
          <w:numId w:val="3"/>
        </w:numPr>
        <w:ind w:left="567" w:hanging="425"/>
        <w:contextualSpacing/>
        <w:jc w:val="lowKashida"/>
        <w:rPr>
          <w:sz w:val="24"/>
        </w:rPr>
      </w:pPr>
      <w:r w:rsidRPr="00CE2CDB">
        <w:rPr>
          <w:sz w:val="24"/>
        </w:rPr>
        <w:t>Palestinian Central Bureau of Statistics,</w:t>
      </w:r>
      <w:r w:rsidRPr="00CE2CDB">
        <w:rPr>
          <w:sz w:val="16"/>
          <w:szCs w:val="12"/>
        </w:rPr>
        <w:t xml:space="preserve"> </w:t>
      </w:r>
      <w:r w:rsidRPr="00CE2CDB">
        <w:rPr>
          <w:sz w:val="24"/>
        </w:rPr>
        <w:t>2012, Agricultural Statistics Survey, 2010/2011, Main Results.   Ramallah- Palestine.</w:t>
      </w:r>
    </w:p>
    <w:p w:rsidR="00581B9B" w:rsidRPr="00CE2CDB" w:rsidRDefault="00581B9B" w:rsidP="00D57C83">
      <w:pPr>
        <w:pStyle w:val="ListParagraph"/>
        <w:rPr>
          <w:sz w:val="24"/>
        </w:rPr>
      </w:pPr>
    </w:p>
    <w:p w:rsidR="00581B9B" w:rsidRPr="00CE2CDB" w:rsidRDefault="00581B9B" w:rsidP="006337CB">
      <w:pPr>
        <w:pStyle w:val="ListParagraph"/>
        <w:numPr>
          <w:ilvl w:val="0"/>
          <w:numId w:val="3"/>
        </w:numPr>
        <w:ind w:left="567" w:hanging="425"/>
        <w:contextualSpacing/>
        <w:jc w:val="lowKashida"/>
        <w:rPr>
          <w:sz w:val="24"/>
        </w:rPr>
      </w:pPr>
      <w:r w:rsidRPr="00CE2CDB">
        <w:rPr>
          <w:sz w:val="24"/>
        </w:rPr>
        <w:t>Palestinian Central Bureau of Statistics,</w:t>
      </w:r>
      <w:r w:rsidRPr="00CE2CDB">
        <w:rPr>
          <w:sz w:val="18"/>
          <w:szCs w:val="14"/>
        </w:rPr>
        <w:t xml:space="preserve"> </w:t>
      </w:r>
      <w:r w:rsidRPr="00CE2CDB">
        <w:rPr>
          <w:sz w:val="24"/>
        </w:rPr>
        <w:t>2</w:t>
      </w:r>
      <w:r w:rsidRPr="00CE2CDB">
        <w:rPr>
          <w:rFonts w:asciiTheme="majorBidi" w:hAnsiTheme="majorBidi" w:cstheme="majorBidi"/>
          <w:sz w:val="24"/>
          <w:szCs w:val="24"/>
        </w:rPr>
        <w:t>01</w:t>
      </w:r>
      <w:r w:rsidR="005F5454" w:rsidRPr="00CE2CDB">
        <w:rPr>
          <w:rFonts w:asciiTheme="majorBidi" w:hAnsiTheme="majorBidi" w:cstheme="majorBidi"/>
          <w:sz w:val="24"/>
          <w:szCs w:val="24"/>
          <w:rtl/>
        </w:rPr>
        <w:t>4</w:t>
      </w:r>
      <w:r w:rsidRPr="00CE2CDB">
        <w:rPr>
          <w:sz w:val="24"/>
        </w:rPr>
        <w:t xml:space="preserve">. Hotel Activities in </w:t>
      </w:r>
      <w:r w:rsidR="005F5454" w:rsidRPr="00CE2CDB">
        <w:rPr>
          <w:sz w:val="24"/>
        </w:rPr>
        <w:t xml:space="preserve">the </w:t>
      </w:r>
      <w:r w:rsidR="00E73B20" w:rsidRPr="00CE2CDB">
        <w:rPr>
          <w:sz w:val="24"/>
        </w:rPr>
        <w:t>West</w:t>
      </w:r>
      <w:r w:rsidR="00E73B20" w:rsidRPr="00CE2CDB">
        <w:rPr>
          <w:sz w:val="10"/>
          <w:szCs w:val="6"/>
        </w:rPr>
        <w:t xml:space="preserve"> </w:t>
      </w:r>
      <w:r w:rsidR="00E73B20" w:rsidRPr="00CE2CDB">
        <w:rPr>
          <w:sz w:val="24"/>
        </w:rPr>
        <w:t>Bank</w:t>
      </w:r>
      <w:r w:rsidRPr="00CE2CDB">
        <w:rPr>
          <w:sz w:val="24"/>
        </w:rPr>
        <w:t xml:space="preserve">, (Annual Bulletins, </w:t>
      </w:r>
      <w:r w:rsidR="006337CB" w:rsidRPr="00CE2CDB">
        <w:rPr>
          <w:sz w:val="24"/>
        </w:rPr>
        <w:t>2013</w:t>
      </w:r>
      <w:r w:rsidRPr="00CE2CDB">
        <w:rPr>
          <w:sz w:val="24"/>
        </w:rPr>
        <w:t>). Ramallah - Palestine.</w:t>
      </w:r>
    </w:p>
    <w:p w:rsidR="00581B9B" w:rsidRPr="00CE2CDB" w:rsidRDefault="00581B9B" w:rsidP="00D57C83">
      <w:pPr>
        <w:pStyle w:val="ListParagraph"/>
        <w:rPr>
          <w:sz w:val="24"/>
        </w:rPr>
      </w:pPr>
    </w:p>
    <w:p w:rsidR="00581B9B" w:rsidRPr="00CE2CDB" w:rsidRDefault="00581B9B" w:rsidP="00D57C83">
      <w:pPr>
        <w:pStyle w:val="ListParagraph"/>
        <w:numPr>
          <w:ilvl w:val="0"/>
          <w:numId w:val="3"/>
        </w:numPr>
        <w:tabs>
          <w:tab w:val="clear" w:pos="720"/>
          <w:tab w:val="num" w:pos="567"/>
        </w:tabs>
        <w:ind w:left="567" w:hanging="425"/>
        <w:contextualSpacing/>
        <w:jc w:val="lowKashida"/>
        <w:rPr>
          <w:sz w:val="24"/>
        </w:rPr>
      </w:pPr>
      <w:r w:rsidRPr="00CE2CDB">
        <w:rPr>
          <w:sz w:val="24"/>
        </w:rPr>
        <w:t>Palestinian Central Bureau of Statistics, 2013.  Database of Population, Housing and Establishment Census 2007</w:t>
      </w:r>
      <w:r w:rsidR="00FC0424" w:rsidRPr="00CE2CDB">
        <w:rPr>
          <w:sz w:val="24"/>
        </w:rPr>
        <w:t>.</w:t>
      </w:r>
      <w:r w:rsidRPr="00CE2CDB">
        <w:rPr>
          <w:sz w:val="24"/>
        </w:rPr>
        <w:t xml:space="preserve"> Ramallah – Palestine.</w:t>
      </w:r>
    </w:p>
    <w:p w:rsidR="00581B9B" w:rsidRPr="00CE2CDB" w:rsidRDefault="00581B9B" w:rsidP="00D57C83">
      <w:pPr>
        <w:pStyle w:val="ListParagraph"/>
        <w:rPr>
          <w:sz w:val="24"/>
        </w:rPr>
      </w:pPr>
    </w:p>
    <w:p w:rsidR="00581B9B" w:rsidRPr="00CE2CDB" w:rsidRDefault="00581B9B" w:rsidP="008503E5">
      <w:pPr>
        <w:pStyle w:val="ListParagraph"/>
        <w:numPr>
          <w:ilvl w:val="0"/>
          <w:numId w:val="3"/>
        </w:numPr>
        <w:tabs>
          <w:tab w:val="clear" w:pos="720"/>
          <w:tab w:val="num" w:pos="567"/>
        </w:tabs>
        <w:ind w:left="567" w:hanging="425"/>
        <w:contextualSpacing/>
        <w:jc w:val="lowKashida"/>
        <w:rPr>
          <w:sz w:val="24"/>
        </w:rPr>
      </w:pPr>
      <w:r w:rsidRPr="00CE2CDB">
        <w:rPr>
          <w:sz w:val="24"/>
        </w:rPr>
        <w:t>Palestinian Central Bureau of Statistics,</w:t>
      </w:r>
      <w:r w:rsidRPr="00CE2CDB">
        <w:rPr>
          <w:rFonts w:hint="cs"/>
          <w:sz w:val="24"/>
          <w:rtl/>
        </w:rPr>
        <w:t xml:space="preserve"> </w:t>
      </w:r>
      <w:r w:rsidR="008503E5">
        <w:rPr>
          <w:sz w:val="24"/>
        </w:rPr>
        <w:t>2014</w:t>
      </w:r>
      <w:r w:rsidRPr="00CE2CDB">
        <w:rPr>
          <w:sz w:val="24"/>
        </w:rPr>
        <w:t>. Database of Marriage and Divorce Database</w:t>
      </w:r>
      <w:r w:rsidR="00F664B7" w:rsidRPr="00CE2CDB">
        <w:rPr>
          <w:sz w:val="24"/>
        </w:rPr>
        <w:t>,</w:t>
      </w:r>
      <w:r w:rsidRPr="00CE2CDB">
        <w:rPr>
          <w:sz w:val="24"/>
        </w:rPr>
        <w:t xml:space="preserve"> </w:t>
      </w:r>
      <w:r w:rsidR="00535AB9">
        <w:rPr>
          <w:sz w:val="24"/>
        </w:rPr>
        <w:t>2013</w:t>
      </w:r>
      <w:r w:rsidRPr="00CE2CDB">
        <w:rPr>
          <w:sz w:val="24"/>
        </w:rPr>
        <w:t>. Ramallah-Palestine</w:t>
      </w:r>
    </w:p>
    <w:p w:rsidR="00581B9B" w:rsidRPr="00CE2CDB" w:rsidRDefault="00581B9B" w:rsidP="00D57C83">
      <w:pPr>
        <w:contextualSpacing/>
        <w:jc w:val="lowKashida"/>
        <w:rPr>
          <w:sz w:val="24"/>
          <w:szCs w:val="24"/>
        </w:rPr>
      </w:pPr>
    </w:p>
    <w:p w:rsidR="00EE6F3E" w:rsidRPr="00CE2CDB" w:rsidRDefault="00EE6F3E" w:rsidP="00697094">
      <w:pPr>
        <w:pStyle w:val="ListParagraph"/>
        <w:numPr>
          <w:ilvl w:val="0"/>
          <w:numId w:val="3"/>
        </w:numPr>
        <w:tabs>
          <w:tab w:val="clear" w:pos="720"/>
          <w:tab w:val="num" w:pos="567"/>
        </w:tabs>
        <w:ind w:left="567" w:hanging="425"/>
        <w:contextualSpacing/>
        <w:jc w:val="lowKashida"/>
        <w:rPr>
          <w:sz w:val="24"/>
          <w:szCs w:val="24"/>
          <w:lang w:val="en-GB"/>
        </w:rPr>
      </w:pPr>
      <w:r w:rsidRPr="00CE2CDB">
        <w:rPr>
          <w:sz w:val="24"/>
        </w:rPr>
        <w:t xml:space="preserve">Palestinian Central Bureau of Statistics, </w:t>
      </w:r>
      <w:r w:rsidR="00E302E7" w:rsidRPr="00CE2CDB">
        <w:rPr>
          <w:sz w:val="24"/>
        </w:rPr>
        <w:t>2014</w:t>
      </w:r>
      <w:r w:rsidRPr="00CE2CDB">
        <w:rPr>
          <w:sz w:val="24"/>
        </w:rPr>
        <w:t xml:space="preserve">. </w:t>
      </w:r>
      <w:r w:rsidR="00725005" w:rsidRPr="00CE2CDB">
        <w:rPr>
          <w:sz w:val="24"/>
          <w:szCs w:val="24"/>
        </w:rPr>
        <w:t>Health</w:t>
      </w:r>
      <w:r w:rsidRPr="00CE2CDB">
        <w:rPr>
          <w:sz w:val="24"/>
          <w:szCs w:val="24"/>
        </w:rPr>
        <w:t xml:space="preserve"> Statistics </w:t>
      </w:r>
      <w:r w:rsidR="007958A1" w:rsidRPr="00CE2CDB">
        <w:rPr>
          <w:sz w:val="24"/>
        </w:rPr>
        <w:t>Database</w:t>
      </w:r>
      <w:r w:rsidRPr="00CE2CDB">
        <w:rPr>
          <w:sz w:val="24"/>
          <w:szCs w:val="24"/>
        </w:rPr>
        <w:t xml:space="preserve">, </w:t>
      </w:r>
      <w:r w:rsidR="00697094">
        <w:rPr>
          <w:sz w:val="24"/>
          <w:szCs w:val="24"/>
        </w:rPr>
        <w:t>2013</w:t>
      </w:r>
      <w:r w:rsidRPr="00CE2CDB">
        <w:rPr>
          <w:sz w:val="24"/>
          <w:szCs w:val="24"/>
        </w:rPr>
        <w:t>.</w:t>
      </w:r>
      <w:r w:rsidRPr="00CE2CDB">
        <w:rPr>
          <w:sz w:val="24"/>
          <w:szCs w:val="24"/>
          <w:lang w:val="en-GB"/>
        </w:rPr>
        <w:t xml:space="preserve"> </w:t>
      </w:r>
      <w:r w:rsidRPr="00CE2CDB">
        <w:rPr>
          <w:sz w:val="24"/>
        </w:rPr>
        <w:t>Ramallah- Palestine</w:t>
      </w:r>
      <w:r w:rsidRPr="00CE2CDB">
        <w:rPr>
          <w:sz w:val="24"/>
          <w:szCs w:val="24"/>
        </w:rPr>
        <w:t>.</w:t>
      </w:r>
    </w:p>
    <w:p w:rsidR="00EE6F3E" w:rsidRPr="00CE2CDB" w:rsidRDefault="00EE6F3E" w:rsidP="00D57C83">
      <w:pPr>
        <w:pStyle w:val="ListParagraph"/>
        <w:tabs>
          <w:tab w:val="num" w:pos="567"/>
        </w:tabs>
        <w:ind w:left="567" w:hanging="425"/>
        <w:rPr>
          <w:sz w:val="24"/>
          <w:szCs w:val="24"/>
          <w:lang w:val="en-GB"/>
        </w:rPr>
      </w:pPr>
    </w:p>
    <w:p w:rsidR="00FC340B" w:rsidRPr="00CE2CDB" w:rsidRDefault="00FC340B" w:rsidP="00697094">
      <w:pPr>
        <w:pStyle w:val="ListParagraph"/>
        <w:numPr>
          <w:ilvl w:val="0"/>
          <w:numId w:val="3"/>
        </w:numPr>
        <w:tabs>
          <w:tab w:val="clear" w:pos="720"/>
          <w:tab w:val="num" w:pos="567"/>
        </w:tabs>
        <w:ind w:left="567" w:hanging="425"/>
        <w:contextualSpacing/>
        <w:jc w:val="lowKashida"/>
        <w:rPr>
          <w:sz w:val="24"/>
          <w:szCs w:val="24"/>
          <w:lang w:val="en-GB"/>
        </w:rPr>
      </w:pPr>
      <w:r w:rsidRPr="00CE2CDB">
        <w:rPr>
          <w:sz w:val="24"/>
          <w:szCs w:val="24"/>
          <w:lang w:val="en-GB"/>
        </w:rPr>
        <w:t xml:space="preserve">Ministry of </w:t>
      </w:r>
      <w:r w:rsidR="00F664B7" w:rsidRPr="00CE2CDB">
        <w:rPr>
          <w:sz w:val="24"/>
          <w:szCs w:val="24"/>
          <w:lang w:val="en-GB"/>
        </w:rPr>
        <w:t>H</w:t>
      </w:r>
      <w:r w:rsidRPr="00CE2CDB">
        <w:rPr>
          <w:sz w:val="24"/>
          <w:szCs w:val="24"/>
          <w:lang w:val="en-GB"/>
        </w:rPr>
        <w:t xml:space="preserve">ealth, PHIC, Annual Health Report- </w:t>
      </w:r>
      <w:r w:rsidR="00697094">
        <w:rPr>
          <w:sz w:val="24"/>
          <w:szCs w:val="24"/>
          <w:lang w:val="en-GB"/>
        </w:rPr>
        <w:t>2013</w:t>
      </w:r>
      <w:r w:rsidRPr="00CE2CDB">
        <w:rPr>
          <w:sz w:val="24"/>
          <w:szCs w:val="24"/>
          <w:lang w:val="en-GB"/>
        </w:rPr>
        <w:t xml:space="preserve">, </w:t>
      </w:r>
      <w:r w:rsidRPr="00CE2CDB">
        <w:rPr>
          <w:sz w:val="24"/>
        </w:rPr>
        <w:t>Ramallah- Palestine</w:t>
      </w:r>
      <w:r w:rsidRPr="00CE2CDB">
        <w:rPr>
          <w:sz w:val="24"/>
          <w:szCs w:val="24"/>
        </w:rPr>
        <w:t>.</w:t>
      </w:r>
    </w:p>
    <w:p w:rsidR="00581B9B" w:rsidRPr="00CE2CDB" w:rsidRDefault="00581B9B" w:rsidP="00D57C83">
      <w:pPr>
        <w:pStyle w:val="ListParagraph"/>
        <w:rPr>
          <w:sz w:val="24"/>
          <w:szCs w:val="24"/>
          <w:lang w:val="en-GB"/>
        </w:rPr>
      </w:pPr>
    </w:p>
    <w:p w:rsidR="00581B9B" w:rsidRPr="00CE2CDB" w:rsidRDefault="00581B9B" w:rsidP="00D57C83">
      <w:pPr>
        <w:pStyle w:val="ListParagraph"/>
        <w:numPr>
          <w:ilvl w:val="0"/>
          <w:numId w:val="3"/>
        </w:numPr>
        <w:tabs>
          <w:tab w:val="clear" w:pos="720"/>
          <w:tab w:val="num" w:pos="567"/>
        </w:tabs>
        <w:ind w:left="567" w:hanging="425"/>
        <w:contextualSpacing/>
        <w:jc w:val="lowKashida"/>
        <w:rPr>
          <w:sz w:val="24"/>
          <w:szCs w:val="24"/>
          <w:lang w:val="en-GB"/>
        </w:rPr>
      </w:pPr>
      <w:r w:rsidRPr="00CE2CDB">
        <w:rPr>
          <w:sz w:val="24"/>
        </w:rPr>
        <w:t>Palestinian Central Bureau of Statistics, 2013. Expenditure and Consumption Survey 2011. Ramallah- Palestine</w:t>
      </w:r>
      <w:r w:rsidRPr="00CE2CDB">
        <w:rPr>
          <w:sz w:val="24"/>
          <w:szCs w:val="24"/>
        </w:rPr>
        <w:t>.</w:t>
      </w:r>
    </w:p>
    <w:p w:rsidR="00581B9B" w:rsidRPr="00CE2CDB" w:rsidRDefault="00581B9B" w:rsidP="00D57C83">
      <w:pPr>
        <w:pStyle w:val="ListParagraph"/>
        <w:rPr>
          <w:sz w:val="24"/>
          <w:szCs w:val="24"/>
          <w:lang w:val="en-GB"/>
        </w:rPr>
      </w:pPr>
    </w:p>
    <w:p w:rsidR="00581B9B" w:rsidRPr="00CE2CDB" w:rsidRDefault="00581B9B" w:rsidP="00E302E7">
      <w:pPr>
        <w:pStyle w:val="ListParagraph"/>
        <w:numPr>
          <w:ilvl w:val="0"/>
          <w:numId w:val="3"/>
        </w:numPr>
        <w:ind w:left="567" w:hanging="425"/>
        <w:contextualSpacing/>
        <w:jc w:val="lowKashida"/>
        <w:rPr>
          <w:sz w:val="24"/>
        </w:rPr>
      </w:pPr>
      <w:r w:rsidRPr="00CE2CDB">
        <w:rPr>
          <w:sz w:val="24"/>
        </w:rPr>
        <w:t xml:space="preserve">Palestinian Central Bureau of Statistics, </w:t>
      </w:r>
      <w:r w:rsidR="00E302E7" w:rsidRPr="00CE2CDB">
        <w:rPr>
          <w:sz w:val="24"/>
        </w:rPr>
        <w:t>2014</w:t>
      </w:r>
      <w:r w:rsidRPr="00CE2CDB">
        <w:rPr>
          <w:sz w:val="24"/>
        </w:rPr>
        <w:t xml:space="preserve">. Palestinian </w:t>
      </w:r>
      <w:proofErr w:type="spellStart"/>
      <w:r w:rsidRPr="00CE2CDB">
        <w:rPr>
          <w:sz w:val="24"/>
        </w:rPr>
        <w:t>Labo</w:t>
      </w:r>
      <w:r w:rsidR="00B8530A">
        <w:rPr>
          <w:sz w:val="24"/>
        </w:rPr>
        <w:t>u</w:t>
      </w:r>
      <w:r w:rsidRPr="00CE2CDB">
        <w:rPr>
          <w:sz w:val="24"/>
        </w:rPr>
        <w:t>r</w:t>
      </w:r>
      <w:proofErr w:type="spellEnd"/>
      <w:r w:rsidRPr="00CE2CDB">
        <w:rPr>
          <w:sz w:val="24"/>
        </w:rPr>
        <w:t xml:space="preserve"> Force Survey: </w:t>
      </w:r>
      <w:proofErr w:type="spellStart"/>
      <w:r w:rsidRPr="00CE2CDB">
        <w:rPr>
          <w:sz w:val="24"/>
        </w:rPr>
        <w:t>Labo</w:t>
      </w:r>
      <w:r w:rsidR="00B8530A">
        <w:rPr>
          <w:sz w:val="24"/>
        </w:rPr>
        <w:t>u</w:t>
      </w:r>
      <w:r w:rsidRPr="00CE2CDB">
        <w:rPr>
          <w:sz w:val="24"/>
        </w:rPr>
        <w:t>r</w:t>
      </w:r>
      <w:proofErr w:type="spellEnd"/>
      <w:r w:rsidRPr="00CE2CDB">
        <w:rPr>
          <w:sz w:val="24"/>
        </w:rPr>
        <w:t xml:space="preserve"> Force </w:t>
      </w:r>
      <w:r w:rsidR="009A53CF" w:rsidRPr="00CE2CDB">
        <w:rPr>
          <w:sz w:val="24"/>
        </w:rPr>
        <w:t>D</w:t>
      </w:r>
      <w:r w:rsidRPr="00CE2CDB">
        <w:rPr>
          <w:sz w:val="24"/>
        </w:rPr>
        <w:t xml:space="preserve">atabase, </w:t>
      </w:r>
      <w:r w:rsidR="00E302E7" w:rsidRPr="00CE2CDB">
        <w:rPr>
          <w:sz w:val="24"/>
        </w:rPr>
        <w:t>2013</w:t>
      </w:r>
      <w:r w:rsidRPr="00CE2CDB">
        <w:rPr>
          <w:sz w:val="24"/>
        </w:rPr>
        <w:t>. Ramallah – Palestine.</w:t>
      </w:r>
    </w:p>
    <w:p w:rsidR="00FC340B" w:rsidRPr="00CE2CDB" w:rsidRDefault="00FC340B" w:rsidP="00D57C83">
      <w:pPr>
        <w:pStyle w:val="ListParagraph"/>
        <w:tabs>
          <w:tab w:val="num" w:pos="567"/>
        </w:tabs>
        <w:ind w:left="567" w:hanging="425"/>
        <w:rPr>
          <w:sz w:val="24"/>
          <w:szCs w:val="24"/>
          <w:lang w:val="en-GB"/>
        </w:rPr>
      </w:pPr>
    </w:p>
    <w:p w:rsidR="00FC340B" w:rsidRPr="00CE2CDB" w:rsidRDefault="00FC340B" w:rsidP="00D57C83">
      <w:pPr>
        <w:pStyle w:val="ListParagraph"/>
        <w:numPr>
          <w:ilvl w:val="0"/>
          <w:numId w:val="3"/>
        </w:numPr>
        <w:tabs>
          <w:tab w:val="clear" w:pos="720"/>
          <w:tab w:val="num" w:pos="567"/>
        </w:tabs>
        <w:ind w:left="567" w:hanging="425"/>
        <w:contextualSpacing/>
        <w:jc w:val="lowKashida"/>
        <w:rPr>
          <w:sz w:val="24"/>
        </w:rPr>
      </w:pPr>
      <w:r w:rsidRPr="00CE2CDB">
        <w:rPr>
          <w:sz w:val="24"/>
        </w:rPr>
        <w:t xml:space="preserve">Palestinian Central Bureau of Statistics, 2013. Revised Estimates </w:t>
      </w:r>
      <w:r w:rsidR="009A53CF" w:rsidRPr="00CE2CDB">
        <w:rPr>
          <w:sz w:val="24"/>
        </w:rPr>
        <w:t>B</w:t>
      </w:r>
      <w:r w:rsidRPr="00CE2CDB">
        <w:rPr>
          <w:sz w:val="24"/>
        </w:rPr>
        <w:t xml:space="preserve">ased on the </w:t>
      </w:r>
      <w:r w:rsidR="009A53CF" w:rsidRPr="00CE2CDB">
        <w:rPr>
          <w:sz w:val="24"/>
        </w:rPr>
        <w:t>F</w:t>
      </w:r>
      <w:r w:rsidRPr="00CE2CDB">
        <w:rPr>
          <w:sz w:val="24"/>
        </w:rPr>
        <w:t xml:space="preserve">inal </w:t>
      </w:r>
      <w:r w:rsidR="009A53CF" w:rsidRPr="00CE2CDB">
        <w:rPr>
          <w:sz w:val="24"/>
        </w:rPr>
        <w:t>R</w:t>
      </w:r>
      <w:r w:rsidRPr="00CE2CDB">
        <w:rPr>
          <w:sz w:val="24"/>
        </w:rPr>
        <w:t>esults of Population, Housing and Establishment Census 2007. Ramallah-</w:t>
      </w:r>
      <w:r w:rsidR="00ED6390" w:rsidRPr="00CE2CDB">
        <w:rPr>
          <w:sz w:val="24"/>
        </w:rPr>
        <w:t xml:space="preserve"> </w:t>
      </w:r>
      <w:r w:rsidRPr="00CE2CDB">
        <w:rPr>
          <w:sz w:val="24"/>
        </w:rPr>
        <w:t>Palestine.</w:t>
      </w:r>
    </w:p>
    <w:p w:rsidR="00581B9B" w:rsidRPr="00CE2CDB" w:rsidRDefault="00581B9B" w:rsidP="00D57C83">
      <w:pPr>
        <w:pStyle w:val="ListParagraph"/>
        <w:rPr>
          <w:sz w:val="24"/>
        </w:rPr>
      </w:pPr>
    </w:p>
    <w:p w:rsidR="00581B9B" w:rsidRPr="00CE2CDB" w:rsidRDefault="00581B9B" w:rsidP="00037957">
      <w:pPr>
        <w:pStyle w:val="ListParagraph"/>
        <w:numPr>
          <w:ilvl w:val="0"/>
          <w:numId w:val="3"/>
        </w:numPr>
        <w:ind w:left="567" w:hanging="425"/>
        <w:contextualSpacing/>
        <w:jc w:val="lowKashida"/>
        <w:rPr>
          <w:sz w:val="24"/>
        </w:rPr>
      </w:pPr>
      <w:r w:rsidRPr="00CE2CDB">
        <w:rPr>
          <w:sz w:val="24"/>
        </w:rPr>
        <w:t xml:space="preserve">Palestinian Central Bureau of Statistics </w:t>
      </w:r>
      <w:r w:rsidR="00037957">
        <w:rPr>
          <w:sz w:val="24"/>
        </w:rPr>
        <w:t>2014</w:t>
      </w:r>
      <w:r w:rsidRPr="00CE2CDB">
        <w:rPr>
          <w:sz w:val="24"/>
        </w:rPr>
        <w:t xml:space="preserve">, Transportation and Communication Statistics in Palestine: Annual Report </w:t>
      </w:r>
      <w:r w:rsidR="00037957">
        <w:rPr>
          <w:sz w:val="24"/>
        </w:rPr>
        <w:t>2013</w:t>
      </w:r>
      <w:r w:rsidRPr="00CE2CDB">
        <w:rPr>
          <w:sz w:val="24"/>
        </w:rPr>
        <w:t>. Ramallah-</w:t>
      </w:r>
      <w:r w:rsidR="00ED6390" w:rsidRPr="00CE2CDB">
        <w:rPr>
          <w:sz w:val="24"/>
        </w:rPr>
        <w:t xml:space="preserve"> </w:t>
      </w:r>
      <w:r w:rsidRPr="00CE2CDB">
        <w:rPr>
          <w:sz w:val="24"/>
        </w:rPr>
        <w:t xml:space="preserve">Palestine. </w:t>
      </w:r>
    </w:p>
    <w:p w:rsidR="00FC340B" w:rsidRPr="00CE2CDB" w:rsidRDefault="00FC340B" w:rsidP="00D57C83">
      <w:pPr>
        <w:tabs>
          <w:tab w:val="num" w:pos="567"/>
        </w:tabs>
        <w:ind w:left="567" w:hanging="425"/>
        <w:contextualSpacing/>
        <w:jc w:val="lowKashida"/>
        <w:rPr>
          <w:sz w:val="24"/>
        </w:rPr>
      </w:pPr>
    </w:p>
    <w:p w:rsidR="007F79C7" w:rsidRPr="00CE2CDB" w:rsidRDefault="00260DD7" w:rsidP="00D57C83">
      <w:pPr>
        <w:pStyle w:val="ListParagraph"/>
        <w:numPr>
          <w:ilvl w:val="0"/>
          <w:numId w:val="3"/>
        </w:numPr>
        <w:tabs>
          <w:tab w:val="clear" w:pos="720"/>
          <w:tab w:val="num" w:pos="567"/>
        </w:tabs>
        <w:ind w:left="567" w:hanging="425"/>
        <w:contextualSpacing/>
        <w:jc w:val="lowKashida"/>
        <w:rPr>
          <w:sz w:val="24"/>
        </w:rPr>
      </w:pPr>
      <w:r w:rsidRPr="00CE2CDB">
        <w:rPr>
          <w:sz w:val="24"/>
        </w:rPr>
        <w:lastRenderedPageBreak/>
        <w:t>Palestinian Central Bureau of Statistics,</w:t>
      </w:r>
      <w:r w:rsidRPr="00CE2CDB">
        <w:rPr>
          <w:sz w:val="18"/>
          <w:szCs w:val="14"/>
        </w:rPr>
        <w:t xml:space="preserve"> </w:t>
      </w:r>
      <w:r w:rsidRPr="00CE2CDB">
        <w:rPr>
          <w:sz w:val="24"/>
        </w:rPr>
        <w:t>201</w:t>
      </w:r>
      <w:r w:rsidR="00DF20A9" w:rsidRPr="00CE2CDB">
        <w:rPr>
          <w:sz w:val="24"/>
        </w:rPr>
        <w:t>4</w:t>
      </w:r>
      <w:r w:rsidRPr="00CE2CDB">
        <w:rPr>
          <w:sz w:val="24"/>
        </w:rPr>
        <w:t>. Establishment</w:t>
      </w:r>
      <w:r w:rsidR="009A53CF" w:rsidRPr="00CE2CDB">
        <w:rPr>
          <w:sz w:val="24"/>
        </w:rPr>
        <w:t>s</w:t>
      </w:r>
      <w:r w:rsidRPr="00CE2CDB">
        <w:rPr>
          <w:sz w:val="24"/>
        </w:rPr>
        <w:t xml:space="preserve"> Census 2012, Final Results. </w:t>
      </w:r>
      <w:r w:rsidR="00ED6390" w:rsidRPr="00CE2CDB">
        <w:rPr>
          <w:sz w:val="24"/>
        </w:rPr>
        <w:t>Ramallah- Palestine.</w:t>
      </w:r>
    </w:p>
    <w:p w:rsidR="00235013" w:rsidRPr="00CE2CDB" w:rsidRDefault="00235013" w:rsidP="00D57C83">
      <w:pPr>
        <w:pStyle w:val="ListParagraph"/>
        <w:ind w:left="567"/>
        <w:contextualSpacing/>
        <w:jc w:val="lowKashida"/>
        <w:rPr>
          <w:sz w:val="24"/>
        </w:rPr>
      </w:pPr>
    </w:p>
    <w:p w:rsidR="00FC340B" w:rsidRPr="00CE2CDB" w:rsidRDefault="008A7AF7" w:rsidP="00D57C83">
      <w:pPr>
        <w:pStyle w:val="ListParagraph"/>
        <w:numPr>
          <w:ilvl w:val="0"/>
          <w:numId w:val="3"/>
        </w:numPr>
        <w:tabs>
          <w:tab w:val="clear" w:pos="720"/>
          <w:tab w:val="num" w:pos="567"/>
        </w:tabs>
        <w:ind w:left="567" w:hanging="425"/>
        <w:contextualSpacing/>
        <w:jc w:val="lowKashida"/>
        <w:rPr>
          <w:sz w:val="24"/>
        </w:rPr>
      </w:pPr>
      <w:r w:rsidRPr="00CE2CDB">
        <w:rPr>
          <w:sz w:val="24"/>
        </w:rPr>
        <w:t>Palestinian Central Bureau of Statistics</w:t>
      </w:r>
      <w:r w:rsidR="00FC0424" w:rsidRPr="00CE2CDB">
        <w:rPr>
          <w:sz w:val="24"/>
        </w:rPr>
        <w:t>,</w:t>
      </w:r>
      <w:r w:rsidRPr="00CE2CDB">
        <w:rPr>
          <w:sz w:val="24"/>
        </w:rPr>
        <w:t xml:space="preserve"> 2014, Building License Statistics</w:t>
      </w:r>
      <w:r w:rsidR="00BB03F7" w:rsidRPr="00CE2CDB">
        <w:rPr>
          <w:sz w:val="24"/>
        </w:rPr>
        <w:t>,</w:t>
      </w:r>
      <w:r w:rsidRPr="00CE2CDB">
        <w:rPr>
          <w:sz w:val="24"/>
        </w:rPr>
        <w:t xml:space="preserve"> 2013</w:t>
      </w:r>
      <w:r w:rsidR="00BB03F7" w:rsidRPr="00CE2CDB">
        <w:rPr>
          <w:sz w:val="24"/>
        </w:rPr>
        <w:t>.        Ramallah - Palestine.</w:t>
      </w:r>
    </w:p>
    <w:p w:rsidR="008A7AF7" w:rsidRPr="00CE2CDB" w:rsidRDefault="008A7AF7" w:rsidP="00D57C83">
      <w:pPr>
        <w:pStyle w:val="ListParagraph"/>
        <w:contextualSpacing/>
        <w:jc w:val="lowKashida"/>
        <w:rPr>
          <w:sz w:val="24"/>
        </w:rPr>
      </w:pPr>
    </w:p>
    <w:p w:rsidR="00AC040B" w:rsidRPr="00CE2CDB" w:rsidRDefault="00AC040B" w:rsidP="006F2A76">
      <w:pPr>
        <w:pStyle w:val="ListParagraph"/>
        <w:numPr>
          <w:ilvl w:val="0"/>
          <w:numId w:val="3"/>
        </w:numPr>
        <w:ind w:left="567" w:hanging="425"/>
        <w:contextualSpacing/>
        <w:jc w:val="lowKashida"/>
        <w:rPr>
          <w:sz w:val="24"/>
          <w:szCs w:val="24"/>
        </w:rPr>
      </w:pPr>
      <w:r w:rsidRPr="00CE2CDB">
        <w:rPr>
          <w:sz w:val="24"/>
          <w:szCs w:val="24"/>
        </w:rPr>
        <w:t xml:space="preserve">Palestinian Central Bureau of Statistics, </w:t>
      </w:r>
      <w:r w:rsidR="006F2A76" w:rsidRPr="00CE2CDB">
        <w:rPr>
          <w:rFonts w:hint="cs"/>
          <w:sz w:val="24"/>
          <w:szCs w:val="24"/>
          <w:rtl/>
        </w:rPr>
        <w:t>2013</w:t>
      </w:r>
      <w:r w:rsidRPr="00CE2CDB">
        <w:rPr>
          <w:sz w:val="24"/>
          <w:szCs w:val="24"/>
        </w:rPr>
        <w:t xml:space="preserve">.  </w:t>
      </w:r>
      <w:r w:rsidR="00E56E65" w:rsidRPr="00CE2CDB">
        <w:rPr>
          <w:sz w:val="24"/>
          <w:szCs w:val="24"/>
        </w:rPr>
        <w:t xml:space="preserve">Household </w:t>
      </w:r>
      <w:r w:rsidRPr="00CE2CDB">
        <w:rPr>
          <w:sz w:val="24"/>
          <w:szCs w:val="24"/>
        </w:rPr>
        <w:t>Environmental Survey, 201</w:t>
      </w:r>
      <w:r w:rsidR="00E56E65" w:rsidRPr="00CE2CDB">
        <w:rPr>
          <w:sz w:val="24"/>
          <w:szCs w:val="24"/>
        </w:rPr>
        <w:t>3</w:t>
      </w:r>
      <w:r w:rsidRPr="00CE2CDB">
        <w:rPr>
          <w:sz w:val="24"/>
          <w:szCs w:val="24"/>
        </w:rPr>
        <w:t>.  Ramallah - Palestine</w:t>
      </w:r>
      <w:r w:rsidRPr="00CE2CDB">
        <w:rPr>
          <w:rFonts w:hint="cs"/>
          <w:sz w:val="24"/>
          <w:szCs w:val="24"/>
          <w:rtl/>
        </w:rPr>
        <w:t>.</w:t>
      </w:r>
    </w:p>
    <w:p w:rsidR="00AC040B" w:rsidRPr="00CE2CDB" w:rsidRDefault="00AC040B" w:rsidP="00D57C83">
      <w:pPr>
        <w:pStyle w:val="ListParagraph"/>
        <w:rPr>
          <w:sz w:val="24"/>
        </w:rPr>
      </w:pPr>
    </w:p>
    <w:p w:rsidR="00AC040B" w:rsidRPr="00CE2CDB" w:rsidRDefault="00AC040B" w:rsidP="006F2A76">
      <w:pPr>
        <w:pStyle w:val="ListParagraph"/>
        <w:numPr>
          <w:ilvl w:val="0"/>
          <w:numId w:val="3"/>
        </w:numPr>
        <w:tabs>
          <w:tab w:val="clear" w:pos="720"/>
          <w:tab w:val="num" w:pos="567"/>
        </w:tabs>
        <w:ind w:left="567" w:hanging="425"/>
        <w:contextualSpacing/>
        <w:jc w:val="lowKashida"/>
        <w:rPr>
          <w:sz w:val="24"/>
        </w:rPr>
      </w:pPr>
      <w:r w:rsidRPr="00CE2CDB">
        <w:rPr>
          <w:sz w:val="24"/>
        </w:rPr>
        <w:t xml:space="preserve">Palestinian Central Bureau of Statistics, </w:t>
      </w:r>
      <w:r w:rsidR="006F2A76" w:rsidRPr="00CE2CDB">
        <w:rPr>
          <w:rFonts w:asciiTheme="majorBidi" w:hAnsiTheme="majorBidi" w:cstheme="majorBidi" w:hint="cs"/>
          <w:sz w:val="32"/>
          <w:szCs w:val="24"/>
          <w:rtl/>
        </w:rPr>
        <w:t>2013</w:t>
      </w:r>
      <w:r w:rsidRPr="00CE2CDB">
        <w:rPr>
          <w:sz w:val="24"/>
        </w:rPr>
        <w:t xml:space="preserve">.  </w:t>
      </w:r>
      <w:r w:rsidR="00E56E65" w:rsidRPr="00CE2CDB">
        <w:rPr>
          <w:sz w:val="24"/>
        </w:rPr>
        <w:t xml:space="preserve">Economic </w:t>
      </w:r>
      <w:r w:rsidRPr="00CE2CDB">
        <w:rPr>
          <w:sz w:val="24"/>
        </w:rPr>
        <w:t>Environmental Survey, 201</w:t>
      </w:r>
      <w:r w:rsidR="00E56E65" w:rsidRPr="00CE2CDB">
        <w:rPr>
          <w:sz w:val="24"/>
        </w:rPr>
        <w:t>3</w:t>
      </w:r>
      <w:r w:rsidRPr="00CE2CDB">
        <w:rPr>
          <w:sz w:val="24"/>
        </w:rPr>
        <w:t>.  Ramallah - Palestine</w:t>
      </w:r>
      <w:r w:rsidRPr="00CE2CDB">
        <w:rPr>
          <w:rFonts w:hint="cs"/>
          <w:sz w:val="24"/>
          <w:rtl/>
        </w:rPr>
        <w:t>.</w:t>
      </w:r>
    </w:p>
    <w:p w:rsidR="00FC340B" w:rsidRPr="00CE2CDB" w:rsidRDefault="00FC340B" w:rsidP="00D57C83">
      <w:pPr>
        <w:contextualSpacing/>
        <w:jc w:val="lowKashida"/>
        <w:rPr>
          <w:sz w:val="24"/>
        </w:rPr>
      </w:pPr>
    </w:p>
    <w:p w:rsidR="006347F6" w:rsidRPr="00CE2CDB" w:rsidRDefault="006347F6" w:rsidP="00D57C83">
      <w:pPr>
        <w:pStyle w:val="ListParagraph"/>
        <w:numPr>
          <w:ilvl w:val="0"/>
          <w:numId w:val="3"/>
        </w:numPr>
        <w:tabs>
          <w:tab w:val="clear" w:pos="720"/>
          <w:tab w:val="num" w:pos="567"/>
        </w:tabs>
        <w:ind w:left="567" w:hanging="425"/>
        <w:contextualSpacing/>
        <w:jc w:val="lowKashida"/>
        <w:rPr>
          <w:sz w:val="24"/>
        </w:rPr>
      </w:pPr>
      <w:r w:rsidRPr="00CE2CDB">
        <w:rPr>
          <w:sz w:val="24"/>
        </w:rPr>
        <w:t xml:space="preserve">Palestinian Central Bureau of Statistics, </w:t>
      </w:r>
      <w:r w:rsidRPr="00CE2CDB">
        <w:rPr>
          <w:rFonts w:asciiTheme="majorBidi" w:hAnsiTheme="majorBidi" w:cstheme="majorBidi"/>
          <w:sz w:val="24"/>
          <w:szCs w:val="24"/>
          <w:rtl/>
        </w:rPr>
        <w:t>201</w:t>
      </w:r>
      <w:r w:rsidRPr="00CE2CDB">
        <w:rPr>
          <w:rFonts w:asciiTheme="majorBidi" w:hAnsiTheme="majorBidi" w:cstheme="majorBidi"/>
          <w:sz w:val="24"/>
          <w:szCs w:val="24"/>
        </w:rPr>
        <w:t>3.</w:t>
      </w:r>
      <w:r w:rsidRPr="00CE2CDB">
        <w:rPr>
          <w:sz w:val="24"/>
        </w:rPr>
        <w:t xml:space="preserve"> Local Community Survey, 2013.  Ramallah - Palestine</w:t>
      </w:r>
      <w:r w:rsidRPr="00CE2CDB">
        <w:rPr>
          <w:rFonts w:hint="cs"/>
          <w:sz w:val="24"/>
          <w:rtl/>
        </w:rPr>
        <w:t>.</w:t>
      </w:r>
    </w:p>
    <w:p w:rsidR="00846D04" w:rsidRPr="00CE2CDB" w:rsidRDefault="00846D04" w:rsidP="00D57C83">
      <w:pPr>
        <w:ind w:left="360"/>
        <w:contextualSpacing/>
        <w:jc w:val="lowKashida"/>
        <w:rPr>
          <w:b/>
          <w:bCs/>
          <w:sz w:val="24"/>
        </w:rPr>
      </w:pPr>
    </w:p>
    <w:p w:rsidR="006347F6" w:rsidRPr="00CE2CDB" w:rsidRDefault="006347F6" w:rsidP="00E17702">
      <w:pPr>
        <w:pStyle w:val="ListParagraph"/>
        <w:numPr>
          <w:ilvl w:val="0"/>
          <w:numId w:val="3"/>
        </w:numPr>
        <w:tabs>
          <w:tab w:val="clear" w:pos="720"/>
          <w:tab w:val="num" w:pos="567"/>
        </w:tabs>
        <w:ind w:left="567" w:hanging="425"/>
        <w:contextualSpacing/>
        <w:jc w:val="lowKashida"/>
        <w:rPr>
          <w:sz w:val="24"/>
        </w:rPr>
      </w:pPr>
      <w:r w:rsidRPr="00CE2CDB">
        <w:rPr>
          <w:sz w:val="24"/>
        </w:rPr>
        <w:t xml:space="preserve">Palestinian Central Bureau of Statistics, </w:t>
      </w:r>
      <w:r w:rsidR="00E17702">
        <w:rPr>
          <w:rFonts w:asciiTheme="majorBidi" w:hAnsiTheme="majorBidi" w:cstheme="majorBidi" w:hint="cs"/>
          <w:sz w:val="24"/>
          <w:szCs w:val="24"/>
          <w:rtl/>
        </w:rPr>
        <w:t>2014</w:t>
      </w:r>
      <w:r w:rsidRPr="00CE2CDB">
        <w:rPr>
          <w:sz w:val="24"/>
        </w:rPr>
        <w:t xml:space="preserve">.  Housing Statistics Tables in </w:t>
      </w:r>
      <w:r w:rsidR="00FC0424" w:rsidRPr="00CE2CDB">
        <w:rPr>
          <w:sz w:val="24"/>
        </w:rPr>
        <w:t xml:space="preserve">     </w:t>
      </w:r>
      <w:r w:rsidRPr="00CE2CDB">
        <w:rPr>
          <w:sz w:val="24"/>
        </w:rPr>
        <w:t xml:space="preserve">Palestine, </w:t>
      </w:r>
      <w:r w:rsidR="00E17702">
        <w:rPr>
          <w:sz w:val="24"/>
        </w:rPr>
        <w:t>2013</w:t>
      </w:r>
      <w:r w:rsidRPr="00CE2CDB">
        <w:rPr>
          <w:sz w:val="24"/>
        </w:rPr>
        <w:t>.  Ramallah - Palestine</w:t>
      </w:r>
      <w:r w:rsidRPr="00CE2CDB">
        <w:rPr>
          <w:rFonts w:hint="cs"/>
          <w:sz w:val="24"/>
          <w:rtl/>
        </w:rPr>
        <w:t>.</w:t>
      </w:r>
    </w:p>
    <w:p w:rsidR="006F2A76" w:rsidRPr="00CE2CDB" w:rsidRDefault="006F2A76" w:rsidP="006F2A76">
      <w:pPr>
        <w:pStyle w:val="ListParagraph"/>
        <w:rPr>
          <w:sz w:val="24"/>
        </w:rPr>
      </w:pPr>
    </w:p>
    <w:p w:rsidR="006F2A76" w:rsidRPr="00CE2CDB" w:rsidRDefault="006F2A76" w:rsidP="006F2A76">
      <w:pPr>
        <w:pStyle w:val="ListParagraph"/>
        <w:numPr>
          <w:ilvl w:val="0"/>
          <w:numId w:val="3"/>
        </w:numPr>
        <w:tabs>
          <w:tab w:val="clear" w:pos="720"/>
          <w:tab w:val="num" w:pos="567"/>
        </w:tabs>
        <w:ind w:left="567" w:hanging="425"/>
        <w:contextualSpacing/>
        <w:jc w:val="lowKashida"/>
        <w:rPr>
          <w:sz w:val="24"/>
        </w:rPr>
      </w:pPr>
      <w:r w:rsidRPr="00CE2CDB">
        <w:rPr>
          <w:sz w:val="24"/>
        </w:rPr>
        <w:t xml:space="preserve">Palestinian Central Bureau of Statistics, </w:t>
      </w:r>
      <w:r w:rsidRPr="00CE2CDB">
        <w:rPr>
          <w:rFonts w:asciiTheme="majorBidi" w:hAnsiTheme="majorBidi" w:cstheme="majorBidi" w:hint="cs"/>
          <w:sz w:val="32"/>
          <w:szCs w:val="24"/>
          <w:rtl/>
        </w:rPr>
        <w:t>2014</w:t>
      </w:r>
      <w:r w:rsidRPr="00CE2CDB">
        <w:rPr>
          <w:sz w:val="24"/>
        </w:rPr>
        <w:t>.  Livestock Survey, 2013. Main Results. Ramallah - Palestine</w:t>
      </w:r>
      <w:r w:rsidRPr="00CE2CDB">
        <w:rPr>
          <w:rFonts w:hint="cs"/>
          <w:sz w:val="24"/>
          <w:rtl/>
        </w:rPr>
        <w:t>.</w:t>
      </w:r>
    </w:p>
    <w:p w:rsidR="006F2A76" w:rsidRPr="00CE2CDB" w:rsidRDefault="006F2A76" w:rsidP="006F2A76">
      <w:pPr>
        <w:tabs>
          <w:tab w:val="num" w:pos="567"/>
        </w:tabs>
        <w:ind w:left="142"/>
        <w:contextualSpacing/>
        <w:jc w:val="lowKashida"/>
        <w:rPr>
          <w:sz w:val="24"/>
        </w:rPr>
      </w:pPr>
    </w:p>
    <w:p w:rsidR="002107E0" w:rsidRPr="00CE2CDB" w:rsidRDefault="002107E0" w:rsidP="00D57C83">
      <w:pPr>
        <w:pStyle w:val="ListParagraph"/>
        <w:ind w:left="567"/>
        <w:contextualSpacing/>
        <w:jc w:val="lowKashida"/>
        <w:rPr>
          <w:sz w:val="24"/>
        </w:rPr>
      </w:pPr>
    </w:p>
    <w:p w:rsidR="007B6AD7" w:rsidRPr="00CE2CDB" w:rsidRDefault="007B6AD7" w:rsidP="00D57C83">
      <w:pPr>
        <w:ind w:left="360"/>
        <w:contextualSpacing/>
        <w:jc w:val="lowKashida"/>
        <w:rPr>
          <w:sz w:val="24"/>
        </w:rPr>
      </w:pPr>
    </w:p>
    <w:p w:rsidR="007F79C7" w:rsidRPr="00CE2CDB" w:rsidRDefault="007F79C7" w:rsidP="00D57C83">
      <w:pPr>
        <w:ind w:left="360"/>
        <w:contextualSpacing/>
        <w:jc w:val="lowKashida"/>
        <w:rPr>
          <w:sz w:val="24"/>
        </w:rPr>
      </w:pPr>
    </w:p>
    <w:p w:rsidR="009F5C02" w:rsidRPr="00CE2CDB" w:rsidRDefault="009F5C02" w:rsidP="00D57C83">
      <w:pPr>
        <w:pStyle w:val="BodyText"/>
        <w:ind w:left="720" w:right="720"/>
        <w:jc w:val="both"/>
        <w:rPr>
          <w:b/>
          <w:bCs/>
        </w:rPr>
      </w:pPr>
    </w:p>
    <w:p w:rsidR="000B01B6" w:rsidRPr="00CE2CDB" w:rsidRDefault="000B01B6" w:rsidP="00D57C83">
      <w:pPr>
        <w:jc w:val="lowKashida"/>
        <w:rPr>
          <w:sz w:val="24"/>
          <w:szCs w:val="24"/>
          <w:rtl/>
          <w:lang w:val="en-GB"/>
        </w:rPr>
      </w:pPr>
      <w:bookmarkStart w:id="0" w:name="_GoBack"/>
      <w:bookmarkEnd w:id="0"/>
    </w:p>
    <w:sectPr w:rsidR="000B01B6" w:rsidRPr="00CE2CDB" w:rsidSect="00D57C83">
      <w:footerReference w:type="default" r:id="rId20"/>
      <w:pgSz w:w="11909" w:h="16834" w:code="9"/>
      <w:pgMar w:top="1418" w:right="1418" w:bottom="1418" w:left="1418" w:header="709" w:footer="709" w:gutter="0"/>
      <w:pgNumType w:start="17"/>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33F0" w:rsidRDefault="001433F0">
      <w:r>
        <w:separator/>
      </w:r>
    </w:p>
  </w:endnote>
  <w:endnote w:type="continuationSeparator" w:id="0">
    <w:p w:rsidR="001433F0" w:rsidRDefault="001433F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imelT">
    <w:altName w:val="Times New Roman"/>
    <w:panose1 w:val="00000000000000000000"/>
    <w:charset w:val="00"/>
    <w:family w:val="auto"/>
    <w:notTrueType/>
    <w:pitch w:val="variable"/>
    <w:sig w:usb0="00000003" w:usb1="00000000" w:usb2="00000000" w:usb3="00000000" w:csb0="00000001" w:csb1="00000000"/>
  </w:font>
  <w:font w:name="SwitzerlandLight">
    <w:altName w:val="Courier New"/>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DC2" w:rsidRDefault="00E81DC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DC2" w:rsidRDefault="00E81DC2" w:rsidP="0060625E">
    <w:pPr>
      <w:pStyle w:val="Footer"/>
      <w:framePr w:wrap="auto" w:vAnchor="text" w:hAnchor="text" w:xAlign="center" w:y="1"/>
      <w:rPr>
        <w:rStyle w:val="PageNumber"/>
        <w:rFonts w:cs="Traditional Arabic"/>
      </w:rPr>
    </w:pPr>
    <w:r>
      <w:rPr>
        <w:rStyle w:val="PageNumber"/>
        <w:rFonts w:cs="Traditional Arabic"/>
      </w:rPr>
      <w:t>]</w:t>
    </w:r>
    <w:r w:rsidR="001969C7">
      <w:rPr>
        <w:rStyle w:val="PageNumber"/>
        <w:szCs w:val="24"/>
      </w:rPr>
      <w:fldChar w:fldCharType="begin"/>
    </w:r>
    <w:r>
      <w:rPr>
        <w:rStyle w:val="PageNumber"/>
        <w:szCs w:val="24"/>
      </w:rPr>
      <w:instrText xml:space="preserve">PAGE  </w:instrText>
    </w:r>
    <w:r w:rsidR="001969C7">
      <w:rPr>
        <w:rStyle w:val="PageNumber"/>
        <w:szCs w:val="24"/>
      </w:rPr>
      <w:fldChar w:fldCharType="separate"/>
    </w:r>
    <w:r w:rsidR="007F2CD9">
      <w:rPr>
        <w:rStyle w:val="PageNumber"/>
        <w:szCs w:val="24"/>
        <w:rtl/>
      </w:rPr>
      <w:t>18</w:t>
    </w:r>
    <w:r w:rsidR="001969C7">
      <w:rPr>
        <w:rStyle w:val="PageNumber"/>
        <w:szCs w:val="24"/>
      </w:rPr>
      <w:fldChar w:fldCharType="end"/>
    </w:r>
    <w:r>
      <w:rPr>
        <w:rStyle w:val="PageNumber"/>
        <w:rFonts w:cs="Traditional Arabic"/>
      </w:rPr>
      <w:t>[</w:t>
    </w:r>
  </w:p>
  <w:p w:rsidR="00E81DC2" w:rsidRDefault="00E81DC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33F0" w:rsidRDefault="001433F0">
      <w:r>
        <w:rPr>
          <w:rStyle w:val="PageNumber"/>
          <w:rFonts w:cs="Traditional Arabic"/>
          <w:noProof/>
          <w:sz w:val="24"/>
          <w:szCs w:val="28"/>
        </w:rPr>
        <w:fldChar w:fldCharType="begin"/>
      </w:r>
      <w:r>
        <w:rPr>
          <w:rStyle w:val="PageNumber"/>
          <w:rFonts w:cs="Traditional Arabic"/>
          <w:noProof/>
          <w:sz w:val="24"/>
          <w:szCs w:val="28"/>
        </w:rPr>
        <w:instrText xml:space="preserve"> PAGE </w:instrText>
      </w:r>
      <w:r>
        <w:rPr>
          <w:rStyle w:val="PageNumber"/>
          <w:rFonts w:cs="Traditional Arabic"/>
          <w:noProof/>
          <w:sz w:val="24"/>
          <w:szCs w:val="28"/>
        </w:rPr>
        <w:fldChar w:fldCharType="separate"/>
      </w:r>
      <w:r>
        <w:rPr>
          <w:rStyle w:val="PageNumber"/>
          <w:rFonts w:cs="Traditional Arabic"/>
          <w:noProof/>
          <w:sz w:val="24"/>
          <w:szCs w:val="28"/>
        </w:rPr>
        <w:t>19</w:t>
      </w:r>
      <w:r>
        <w:rPr>
          <w:rStyle w:val="PageNumber"/>
          <w:rFonts w:cs="Traditional Arabic"/>
          <w:noProof/>
          <w:sz w:val="24"/>
          <w:szCs w:val="28"/>
        </w:rPr>
        <w:fldChar w:fldCharType="end"/>
      </w:r>
      <w:r>
        <w:separator/>
      </w:r>
    </w:p>
  </w:footnote>
  <w:footnote w:type="continuationSeparator" w:id="0">
    <w:p w:rsidR="001433F0" w:rsidRDefault="001433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DC2" w:rsidRDefault="00E81DC2" w:rsidP="00A1035C">
    <w:pPr>
      <w:ind w:right="368" w:firstLine="284"/>
    </w:pPr>
    <w:r w:rsidRPr="006841F6">
      <w:rPr>
        <w:rFonts w:ascii="Arial" w:hAnsi="Arial" w:cs="Arial"/>
        <w:sz w:val="16"/>
        <w:szCs w:val="16"/>
      </w:rPr>
      <w:t xml:space="preserve">PCBS: </w:t>
    </w:r>
    <w:r w:rsidRPr="00A1035C">
      <w:rPr>
        <w:rFonts w:ascii="Arial" w:hAnsi="Arial" w:cs="Arial"/>
        <w:sz w:val="16"/>
        <w:szCs w:val="16"/>
      </w:rPr>
      <w:t>West Bank Southern Governorates Statistical Yearbook, 2013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36CF5"/>
    <w:multiLevelType w:val="hybridMultilevel"/>
    <w:tmpl w:val="8D06C8D0"/>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
    <w:nsid w:val="1A740344"/>
    <w:multiLevelType w:val="multilevel"/>
    <w:tmpl w:val="DC52F8A2"/>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nsid w:val="23756A51"/>
    <w:multiLevelType w:val="singleLevel"/>
    <w:tmpl w:val="04090001"/>
    <w:lvl w:ilvl="0">
      <w:start w:val="1"/>
      <w:numFmt w:val="bullet"/>
      <w:lvlText w:val=""/>
      <w:lvlJc w:val="center"/>
      <w:pPr>
        <w:tabs>
          <w:tab w:val="num" w:pos="648"/>
        </w:tabs>
        <w:ind w:left="360" w:hanging="72"/>
      </w:pPr>
      <w:rPr>
        <w:rFonts w:ascii="Symbol" w:hAnsi="Symbol" w:hint="default"/>
      </w:rPr>
    </w:lvl>
  </w:abstractNum>
  <w:abstractNum w:abstractNumId="3">
    <w:nsid w:val="33086E69"/>
    <w:multiLevelType w:val="multilevel"/>
    <w:tmpl w:val="CA0E1B3C"/>
    <w:lvl w:ilvl="0">
      <w:start w:val="1"/>
      <w:numFmt w:val="decimal"/>
      <w:lvlText w:val="%1."/>
      <w:lvlJc w:val="left"/>
      <w:pPr>
        <w:tabs>
          <w:tab w:val="num" w:pos="502"/>
        </w:tabs>
        <w:ind w:left="502" w:hanging="360"/>
      </w:pPr>
      <w:rPr>
        <w:rFonts w:cs="Times New Roman" w:hint="default"/>
      </w:rPr>
    </w:lvl>
    <w:lvl w:ilvl="1">
      <w:start w:val="2"/>
      <w:numFmt w:val="decimal"/>
      <w:isLgl/>
      <w:lvlText w:val="%1.%2"/>
      <w:lvlJc w:val="left"/>
      <w:pPr>
        <w:tabs>
          <w:tab w:val="num" w:pos="502"/>
        </w:tabs>
        <w:ind w:left="502" w:hanging="360"/>
      </w:pPr>
      <w:rPr>
        <w:rFonts w:cs="Times New Roman" w:hint="default"/>
      </w:rPr>
    </w:lvl>
    <w:lvl w:ilvl="2">
      <w:start w:val="1"/>
      <w:numFmt w:val="decimal"/>
      <w:isLgl/>
      <w:lvlText w:val="%1.%2.%3"/>
      <w:lvlJc w:val="left"/>
      <w:pPr>
        <w:tabs>
          <w:tab w:val="num" w:pos="862"/>
        </w:tabs>
        <w:ind w:left="862" w:hanging="720"/>
      </w:pPr>
      <w:rPr>
        <w:rFonts w:cs="Times New Roman" w:hint="default"/>
      </w:rPr>
    </w:lvl>
    <w:lvl w:ilvl="3">
      <w:start w:val="1"/>
      <w:numFmt w:val="decimal"/>
      <w:isLgl/>
      <w:lvlText w:val="%1.%2.%3.%4"/>
      <w:lvlJc w:val="left"/>
      <w:pPr>
        <w:tabs>
          <w:tab w:val="num" w:pos="862"/>
        </w:tabs>
        <w:ind w:left="862" w:hanging="720"/>
      </w:pPr>
      <w:rPr>
        <w:rFonts w:cs="Times New Roman" w:hint="default"/>
      </w:rPr>
    </w:lvl>
    <w:lvl w:ilvl="4">
      <w:start w:val="1"/>
      <w:numFmt w:val="decimal"/>
      <w:isLgl/>
      <w:lvlText w:val="%1.%2.%3.%4.%5"/>
      <w:lvlJc w:val="left"/>
      <w:pPr>
        <w:tabs>
          <w:tab w:val="num" w:pos="1222"/>
        </w:tabs>
        <w:ind w:left="1222" w:hanging="1080"/>
      </w:pPr>
      <w:rPr>
        <w:rFonts w:cs="Times New Roman" w:hint="default"/>
      </w:rPr>
    </w:lvl>
    <w:lvl w:ilvl="5">
      <w:start w:val="1"/>
      <w:numFmt w:val="decimal"/>
      <w:isLgl/>
      <w:lvlText w:val="%1.%2.%3.%4.%5.%6"/>
      <w:lvlJc w:val="left"/>
      <w:pPr>
        <w:tabs>
          <w:tab w:val="num" w:pos="1222"/>
        </w:tabs>
        <w:ind w:left="1222" w:hanging="1080"/>
      </w:pPr>
      <w:rPr>
        <w:rFonts w:cs="Times New Roman" w:hint="default"/>
      </w:rPr>
    </w:lvl>
    <w:lvl w:ilvl="6">
      <w:start w:val="1"/>
      <w:numFmt w:val="decimal"/>
      <w:isLgl/>
      <w:lvlText w:val="%1.%2.%3.%4.%5.%6.%7"/>
      <w:lvlJc w:val="left"/>
      <w:pPr>
        <w:tabs>
          <w:tab w:val="num" w:pos="1582"/>
        </w:tabs>
        <w:ind w:left="1582" w:hanging="1440"/>
      </w:pPr>
      <w:rPr>
        <w:rFonts w:cs="Times New Roman" w:hint="default"/>
      </w:rPr>
    </w:lvl>
    <w:lvl w:ilvl="7">
      <w:start w:val="1"/>
      <w:numFmt w:val="decimal"/>
      <w:isLgl/>
      <w:lvlText w:val="%1.%2.%3.%4.%5.%6.%7.%8"/>
      <w:lvlJc w:val="left"/>
      <w:pPr>
        <w:tabs>
          <w:tab w:val="num" w:pos="1582"/>
        </w:tabs>
        <w:ind w:left="1582" w:hanging="1440"/>
      </w:pPr>
      <w:rPr>
        <w:rFonts w:cs="Times New Roman" w:hint="default"/>
      </w:rPr>
    </w:lvl>
    <w:lvl w:ilvl="8">
      <w:start w:val="1"/>
      <w:numFmt w:val="decimal"/>
      <w:isLgl/>
      <w:lvlText w:val="%1.%2.%3.%4.%5.%6.%7.%8.%9"/>
      <w:lvlJc w:val="left"/>
      <w:pPr>
        <w:tabs>
          <w:tab w:val="num" w:pos="1942"/>
        </w:tabs>
        <w:ind w:left="1942" w:hanging="1800"/>
      </w:pPr>
      <w:rPr>
        <w:rFonts w:cs="Times New Roman" w:hint="default"/>
      </w:rPr>
    </w:lvl>
  </w:abstractNum>
  <w:abstractNum w:abstractNumId="4">
    <w:nsid w:val="37655DBE"/>
    <w:multiLevelType w:val="hybridMultilevel"/>
    <w:tmpl w:val="0A1E820E"/>
    <w:lvl w:ilvl="0" w:tplc="0401000F">
      <w:start w:val="1"/>
      <w:numFmt w:val="decimal"/>
      <w:lvlText w:val="%1."/>
      <w:lvlJc w:val="left"/>
      <w:pPr>
        <w:tabs>
          <w:tab w:val="num" w:pos="720"/>
        </w:tabs>
        <w:ind w:left="720" w:hanging="360"/>
      </w:pPr>
      <w:rPr>
        <w:rFonts w:ascii="Times New Roman" w:hAnsi="Times New Roman" w:cs="Times New Roman"/>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5">
    <w:nsid w:val="486F13A8"/>
    <w:multiLevelType w:val="hybridMultilevel"/>
    <w:tmpl w:val="0A1E820E"/>
    <w:lvl w:ilvl="0" w:tplc="0401000F">
      <w:start w:val="1"/>
      <w:numFmt w:val="decimal"/>
      <w:lvlText w:val="%1."/>
      <w:lvlJc w:val="left"/>
      <w:pPr>
        <w:tabs>
          <w:tab w:val="num" w:pos="720"/>
        </w:tabs>
        <w:ind w:left="720" w:hanging="360"/>
      </w:pPr>
      <w:rPr>
        <w:rFonts w:ascii="Times New Roman" w:hAnsi="Times New Roman" w:cs="Times New Roman"/>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6">
    <w:nsid w:val="492F46D9"/>
    <w:multiLevelType w:val="hybridMultilevel"/>
    <w:tmpl w:val="CDCCC120"/>
    <w:lvl w:ilvl="0" w:tplc="903E2416">
      <w:start w:val="1"/>
      <w:numFmt w:val="decimal"/>
      <w:lvlText w:val="%1."/>
      <w:lvlJc w:val="left"/>
      <w:pPr>
        <w:tabs>
          <w:tab w:val="num" w:pos="502"/>
        </w:tabs>
        <w:ind w:left="502" w:right="720" w:hanging="360"/>
      </w:pPr>
      <w:rPr>
        <w:b w:val="0"/>
        <w:bCs w:val="0"/>
      </w:rPr>
    </w:lvl>
    <w:lvl w:ilvl="1" w:tplc="FFFFFFFF">
      <w:start w:val="1"/>
      <w:numFmt w:val="lowerRoman"/>
      <w:lvlText w:val="%2."/>
      <w:lvlJc w:val="left"/>
      <w:pPr>
        <w:tabs>
          <w:tab w:val="num" w:pos="1440"/>
        </w:tabs>
        <w:ind w:left="1440" w:right="1440" w:hanging="360"/>
      </w:pPr>
    </w:lvl>
    <w:lvl w:ilvl="2" w:tplc="FFFFFFFF" w:tentative="1">
      <w:start w:val="1"/>
      <w:numFmt w:val="arabicAbjad"/>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Roman"/>
      <w:lvlText w:val="%5."/>
      <w:lvlJc w:val="left"/>
      <w:pPr>
        <w:tabs>
          <w:tab w:val="num" w:pos="3600"/>
        </w:tabs>
        <w:ind w:left="3600" w:right="3600" w:hanging="360"/>
      </w:pPr>
    </w:lvl>
    <w:lvl w:ilvl="5" w:tplc="FFFFFFFF" w:tentative="1">
      <w:start w:val="1"/>
      <w:numFmt w:val="arabicAbjad"/>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Roman"/>
      <w:lvlText w:val="%8."/>
      <w:lvlJc w:val="left"/>
      <w:pPr>
        <w:tabs>
          <w:tab w:val="num" w:pos="5760"/>
        </w:tabs>
        <w:ind w:left="5760" w:right="5760" w:hanging="360"/>
      </w:pPr>
    </w:lvl>
    <w:lvl w:ilvl="8" w:tplc="FFFFFFFF" w:tentative="1">
      <w:start w:val="1"/>
      <w:numFmt w:val="arabicAbjad"/>
      <w:lvlText w:val="%9."/>
      <w:lvlJc w:val="right"/>
      <w:pPr>
        <w:tabs>
          <w:tab w:val="num" w:pos="6480"/>
        </w:tabs>
        <w:ind w:left="6480" w:right="6480" w:hanging="180"/>
      </w:pPr>
    </w:lvl>
  </w:abstractNum>
  <w:abstractNum w:abstractNumId="7">
    <w:nsid w:val="4FE537AA"/>
    <w:multiLevelType w:val="multilevel"/>
    <w:tmpl w:val="FA7E7988"/>
    <w:lvl w:ilvl="0">
      <w:start w:val="1"/>
      <w:numFmt w:val="decimal"/>
      <w:lvlText w:val="%1."/>
      <w:legacy w:legacy="1" w:legacySpace="0" w:legacyIndent="360"/>
      <w:lvlJc w:val="center"/>
      <w:pPr>
        <w:ind w:left="360" w:hanging="360"/>
      </w:pPr>
      <w:rPr>
        <w:rFonts w:ascii="Times New Roman" w:hAnsi="Times New Roman" w:cs="Traditional Arabic"/>
      </w:rPr>
    </w:lvl>
    <w:lvl w:ilvl="1">
      <w:start w:val="4"/>
      <w:numFmt w:val="decimal"/>
      <w:isLgl/>
      <w:lvlText w:val="%1.%2"/>
      <w:lvlJc w:val="left"/>
      <w:pPr>
        <w:tabs>
          <w:tab w:val="num" w:pos="360"/>
        </w:tabs>
        <w:ind w:left="360" w:hanging="360"/>
      </w:pPr>
      <w:rPr>
        <w:rFonts w:ascii="Times New Roman" w:hAnsi="Times New Roman" w:cs="Traditional Arabic" w:hint="default"/>
      </w:rPr>
    </w:lvl>
    <w:lvl w:ilvl="2">
      <w:start w:val="1"/>
      <w:numFmt w:val="decimal"/>
      <w:isLgl/>
      <w:lvlText w:val="%1.%2.%3"/>
      <w:lvlJc w:val="left"/>
      <w:pPr>
        <w:tabs>
          <w:tab w:val="num" w:pos="720"/>
        </w:tabs>
        <w:ind w:left="720" w:hanging="720"/>
      </w:pPr>
      <w:rPr>
        <w:rFonts w:ascii="Times New Roman" w:hAnsi="Times New Roman" w:cs="Traditional Arabic" w:hint="default"/>
      </w:rPr>
    </w:lvl>
    <w:lvl w:ilvl="3">
      <w:start w:val="1"/>
      <w:numFmt w:val="decimal"/>
      <w:isLgl/>
      <w:lvlText w:val="%1.%2.%3.%4"/>
      <w:lvlJc w:val="left"/>
      <w:pPr>
        <w:tabs>
          <w:tab w:val="num" w:pos="720"/>
        </w:tabs>
        <w:ind w:left="720" w:hanging="720"/>
      </w:pPr>
      <w:rPr>
        <w:rFonts w:ascii="Times New Roman" w:hAnsi="Times New Roman" w:cs="Traditional Arabic" w:hint="default"/>
      </w:rPr>
    </w:lvl>
    <w:lvl w:ilvl="4">
      <w:start w:val="1"/>
      <w:numFmt w:val="decimal"/>
      <w:isLgl/>
      <w:lvlText w:val="%1.%2.%3.%4.%5"/>
      <w:lvlJc w:val="left"/>
      <w:pPr>
        <w:tabs>
          <w:tab w:val="num" w:pos="1080"/>
        </w:tabs>
        <w:ind w:left="1080" w:hanging="1080"/>
      </w:pPr>
      <w:rPr>
        <w:rFonts w:ascii="Times New Roman" w:hAnsi="Times New Roman" w:cs="Traditional Arabic" w:hint="default"/>
      </w:rPr>
    </w:lvl>
    <w:lvl w:ilvl="5">
      <w:start w:val="1"/>
      <w:numFmt w:val="decimal"/>
      <w:isLgl/>
      <w:lvlText w:val="%1.%2.%3.%4.%5.%6"/>
      <w:lvlJc w:val="left"/>
      <w:pPr>
        <w:tabs>
          <w:tab w:val="num" w:pos="1080"/>
        </w:tabs>
        <w:ind w:left="1080" w:hanging="1080"/>
      </w:pPr>
      <w:rPr>
        <w:rFonts w:ascii="Times New Roman" w:hAnsi="Times New Roman" w:cs="Traditional Arabic" w:hint="default"/>
      </w:rPr>
    </w:lvl>
    <w:lvl w:ilvl="6">
      <w:start w:val="1"/>
      <w:numFmt w:val="decimal"/>
      <w:isLgl/>
      <w:lvlText w:val="%1.%2.%3.%4.%5.%6.%7"/>
      <w:lvlJc w:val="left"/>
      <w:pPr>
        <w:tabs>
          <w:tab w:val="num" w:pos="1440"/>
        </w:tabs>
        <w:ind w:left="1440" w:hanging="1440"/>
      </w:pPr>
      <w:rPr>
        <w:rFonts w:ascii="Times New Roman" w:hAnsi="Times New Roman" w:cs="Traditional Arabic" w:hint="default"/>
      </w:rPr>
    </w:lvl>
    <w:lvl w:ilvl="7">
      <w:start w:val="1"/>
      <w:numFmt w:val="decimal"/>
      <w:isLgl/>
      <w:lvlText w:val="%1.%2.%3.%4.%5.%6.%7.%8"/>
      <w:lvlJc w:val="left"/>
      <w:pPr>
        <w:tabs>
          <w:tab w:val="num" w:pos="1440"/>
        </w:tabs>
        <w:ind w:left="1440" w:hanging="1440"/>
      </w:pPr>
      <w:rPr>
        <w:rFonts w:ascii="Times New Roman" w:hAnsi="Times New Roman" w:cs="Traditional Arabic" w:hint="default"/>
      </w:rPr>
    </w:lvl>
    <w:lvl w:ilvl="8">
      <w:start w:val="1"/>
      <w:numFmt w:val="decimal"/>
      <w:isLgl/>
      <w:lvlText w:val="%1.%2.%3.%4.%5.%6.%7.%8.%9"/>
      <w:lvlJc w:val="left"/>
      <w:pPr>
        <w:tabs>
          <w:tab w:val="num" w:pos="1800"/>
        </w:tabs>
        <w:ind w:left="1800" w:hanging="1800"/>
      </w:pPr>
      <w:rPr>
        <w:rFonts w:ascii="Times New Roman" w:hAnsi="Times New Roman" w:cs="Traditional Arabic" w:hint="default"/>
      </w:rPr>
    </w:lvl>
  </w:abstractNum>
  <w:abstractNum w:abstractNumId="8">
    <w:nsid w:val="4FF82AA1"/>
    <w:multiLevelType w:val="hybridMultilevel"/>
    <w:tmpl w:val="D3760D8C"/>
    <w:lvl w:ilvl="0" w:tplc="EAEE4D6E">
      <w:numFmt w:val="bullet"/>
      <w:lvlText w:val=""/>
      <w:lvlJc w:val="left"/>
      <w:pPr>
        <w:ind w:left="720" w:hanging="360"/>
      </w:pPr>
      <w:rPr>
        <w:rFonts w:ascii="Symbol" w:eastAsiaTheme="minorHAnsi"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1903CEC"/>
    <w:multiLevelType w:val="hybridMultilevel"/>
    <w:tmpl w:val="F36AE0E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540E713F"/>
    <w:multiLevelType w:val="hybridMultilevel"/>
    <w:tmpl w:val="A7889B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3E02572"/>
    <w:multiLevelType w:val="hybridMultilevel"/>
    <w:tmpl w:val="342ABEC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7B831472"/>
    <w:multiLevelType w:val="singleLevel"/>
    <w:tmpl w:val="17B02824"/>
    <w:lvl w:ilvl="0">
      <w:start w:val="1"/>
      <w:numFmt w:val="bullet"/>
      <w:lvlText w:val=""/>
      <w:lvlJc w:val="center"/>
      <w:pPr>
        <w:tabs>
          <w:tab w:val="num" w:pos="700"/>
        </w:tabs>
        <w:ind w:left="340"/>
      </w:pPr>
      <w:rPr>
        <w:rFonts w:ascii="Symbol" w:hAnsi="Symbol" w:hint="default"/>
      </w:rPr>
    </w:lvl>
  </w:abstractNum>
  <w:num w:numId="1">
    <w:abstractNumId w:val="0"/>
  </w:num>
  <w:num w:numId="2">
    <w:abstractNumId w:val="12"/>
  </w:num>
  <w:num w:numId="3">
    <w:abstractNumId w:val="4"/>
  </w:num>
  <w:num w:numId="4">
    <w:abstractNumId w:val="7"/>
  </w:num>
  <w:num w:numId="5">
    <w:abstractNumId w:val="3"/>
  </w:num>
  <w:num w:numId="6">
    <w:abstractNumId w:val="1"/>
  </w:num>
  <w:num w:numId="7">
    <w:abstractNumId w:val="7"/>
    <w:lvlOverride w:ilvl="0">
      <w:lvl w:ilvl="0">
        <w:start w:val="1"/>
        <w:numFmt w:val="decimal"/>
        <w:lvlText w:val="%1."/>
        <w:legacy w:legacy="1" w:legacySpace="0" w:legacyIndent="360"/>
        <w:lvlJc w:val="center"/>
        <w:pPr>
          <w:ind w:left="360" w:hanging="360"/>
        </w:pPr>
        <w:rPr>
          <w:rFonts w:cs="Times New Roman"/>
        </w:rPr>
      </w:lvl>
    </w:lvlOverride>
  </w:num>
  <w:num w:numId="8">
    <w:abstractNumId w:val="2"/>
  </w:num>
  <w:num w:numId="9">
    <w:abstractNumId w:val="11"/>
  </w:num>
  <w:num w:numId="10">
    <w:abstractNumId w:val="9"/>
  </w:num>
  <w:num w:numId="11">
    <w:abstractNumId w:val="8"/>
  </w:num>
  <w:num w:numId="12">
    <w:abstractNumId w:val="10"/>
  </w:num>
  <w:num w:numId="13">
    <w:abstractNumId w:val="6"/>
  </w:num>
  <w:num w:numId="14">
    <w:abstractNumId w:val="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proofState w:spelling="clean"/>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121858"/>
  </w:hdrShapeDefaults>
  <w:footnotePr>
    <w:footnote w:id="-1"/>
    <w:footnote w:id="0"/>
  </w:footnotePr>
  <w:endnotePr>
    <w:endnote w:id="-1"/>
    <w:endnote w:id="0"/>
  </w:endnotePr>
  <w:compat/>
  <w:rsids>
    <w:rsidRoot w:val="00DC58F9"/>
    <w:rsid w:val="0000012C"/>
    <w:rsid w:val="00001583"/>
    <w:rsid w:val="0000287C"/>
    <w:rsid w:val="00003E4A"/>
    <w:rsid w:val="0000561F"/>
    <w:rsid w:val="0000677A"/>
    <w:rsid w:val="000070F9"/>
    <w:rsid w:val="0000797A"/>
    <w:rsid w:val="000121A3"/>
    <w:rsid w:val="0001223A"/>
    <w:rsid w:val="0001231C"/>
    <w:rsid w:val="00012643"/>
    <w:rsid w:val="00012C3B"/>
    <w:rsid w:val="00013A48"/>
    <w:rsid w:val="0001625A"/>
    <w:rsid w:val="00017A5E"/>
    <w:rsid w:val="00020F3E"/>
    <w:rsid w:val="00021654"/>
    <w:rsid w:val="000228D0"/>
    <w:rsid w:val="00023DFC"/>
    <w:rsid w:val="0002495B"/>
    <w:rsid w:val="00024A73"/>
    <w:rsid w:val="00026605"/>
    <w:rsid w:val="000313EC"/>
    <w:rsid w:val="00031632"/>
    <w:rsid w:val="000329B4"/>
    <w:rsid w:val="00034792"/>
    <w:rsid w:val="00034A2F"/>
    <w:rsid w:val="000355C0"/>
    <w:rsid w:val="00036535"/>
    <w:rsid w:val="00037957"/>
    <w:rsid w:val="00037CA3"/>
    <w:rsid w:val="00037DCA"/>
    <w:rsid w:val="00042478"/>
    <w:rsid w:val="00042852"/>
    <w:rsid w:val="00051CAA"/>
    <w:rsid w:val="0005242A"/>
    <w:rsid w:val="00052AA6"/>
    <w:rsid w:val="00056FB1"/>
    <w:rsid w:val="00061237"/>
    <w:rsid w:val="00061AD8"/>
    <w:rsid w:val="00062A6E"/>
    <w:rsid w:val="00063B19"/>
    <w:rsid w:val="00063F1D"/>
    <w:rsid w:val="00065057"/>
    <w:rsid w:val="000657E0"/>
    <w:rsid w:val="000673D5"/>
    <w:rsid w:val="00067462"/>
    <w:rsid w:val="000678AD"/>
    <w:rsid w:val="000706DC"/>
    <w:rsid w:val="00070798"/>
    <w:rsid w:val="00073D30"/>
    <w:rsid w:val="00075910"/>
    <w:rsid w:val="00075F82"/>
    <w:rsid w:val="00077B56"/>
    <w:rsid w:val="00080208"/>
    <w:rsid w:val="00081F15"/>
    <w:rsid w:val="000829A0"/>
    <w:rsid w:val="00084FDC"/>
    <w:rsid w:val="00085577"/>
    <w:rsid w:val="0008788C"/>
    <w:rsid w:val="000905A5"/>
    <w:rsid w:val="0009120C"/>
    <w:rsid w:val="0009128A"/>
    <w:rsid w:val="0009234B"/>
    <w:rsid w:val="00092B9E"/>
    <w:rsid w:val="000930D7"/>
    <w:rsid w:val="00093DC9"/>
    <w:rsid w:val="0009467D"/>
    <w:rsid w:val="000948C9"/>
    <w:rsid w:val="00094FEE"/>
    <w:rsid w:val="0009531D"/>
    <w:rsid w:val="0009571F"/>
    <w:rsid w:val="00096E7D"/>
    <w:rsid w:val="000A0851"/>
    <w:rsid w:val="000A1006"/>
    <w:rsid w:val="000A2415"/>
    <w:rsid w:val="000A2EC4"/>
    <w:rsid w:val="000A34DF"/>
    <w:rsid w:val="000A3745"/>
    <w:rsid w:val="000A3A2C"/>
    <w:rsid w:val="000A41FD"/>
    <w:rsid w:val="000A4913"/>
    <w:rsid w:val="000A4ABB"/>
    <w:rsid w:val="000A6922"/>
    <w:rsid w:val="000A7440"/>
    <w:rsid w:val="000A7AA4"/>
    <w:rsid w:val="000B01B6"/>
    <w:rsid w:val="000B0BCE"/>
    <w:rsid w:val="000B0D40"/>
    <w:rsid w:val="000B212E"/>
    <w:rsid w:val="000B382E"/>
    <w:rsid w:val="000B3D0B"/>
    <w:rsid w:val="000B3F75"/>
    <w:rsid w:val="000B4250"/>
    <w:rsid w:val="000B54F5"/>
    <w:rsid w:val="000B641F"/>
    <w:rsid w:val="000B7A77"/>
    <w:rsid w:val="000C0B2D"/>
    <w:rsid w:val="000C1BD2"/>
    <w:rsid w:val="000C1EBF"/>
    <w:rsid w:val="000C27D1"/>
    <w:rsid w:val="000C6068"/>
    <w:rsid w:val="000C6A35"/>
    <w:rsid w:val="000D204D"/>
    <w:rsid w:val="000D37D7"/>
    <w:rsid w:val="000D3A3B"/>
    <w:rsid w:val="000D513E"/>
    <w:rsid w:val="000D660C"/>
    <w:rsid w:val="000D67C4"/>
    <w:rsid w:val="000D6A01"/>
    <w:rsid w:val="000D6D2A"/>
    <w:rsid w:val="000D7235"/>
    <w:rsid w:val="000E4CBD"/>
    <w:rsid w:val="000E5430"/>
    <w:rsid w:val="000E6245"/>
    <w:rsid w:val="000E6648"/>
    <w:rsid w:val="000E6F62"/>
    <w:rsid w:val="000E7119"/>
    <w:rsid w:val="000E76DD"/>
    <w:rsid w:val="000F0471"/>
    <w:rsid w:val="000F0596"/>
    <w:rsid w:val="000F0ABD"/>
    <w:rsid w:val="000F1458"/>
    <w:rsid w:val="000F19A0"/>
    <w:rsid w:val="000F23BC"/>
    <w:rsid w:val="000F2D88"/>
    <w:rsid w:val="000F5284"/>
    <w:rsid w:val="000F6F3B"/>
    <w:rsid w:val="000F72CA"/>
    <w:rsid w:val="00100376"/>
    <w:rsid w:val="0010071A"/>
    <w:rsid w:val="00100BE5"/>
    <w:rsid w:val="00101D66"/>
    <w:rsid w:val="00102040"/>
    <w:rsid w:val="001028E9"/>
    <w:rsid w:val="00102CAE"/>
    <w:rsid w:val="001037E3"/>
    <w:rsid w:val="00103AFB"/>
    <w:rsid w:val="00104420"/>
    <w:rsid w:val="001049E7"/>
    <w:rsid w:val="001102B1"/>
    <w:rsid w:val="00111D28"/>
    <w:rsid w:val="00112E38"/>
    <w:rsid w:val="00113092"/>
    <w:rsid w:val="00113510"/>
    <w:rsid w:val="0011494D"/>
    <w:rsid w:val="00114E52"/>
    <w:rsid w:val="00115883"/>
    <w:rsid w:val="001169CD"/>
    <w:rsid w:val="00117DF0"/>
    <w:rsid w:val="001200BE"/>
    <w:rsid w:val="00120A9E"/>
    <w:rsid w:val="00120BF6"/>
    <w:rsid w:val="00121D0D"/>
    <w:rsid w:val="00122FEA"/>
    <w:rsid w:val="001238C6"/>
    <w:rsid w:val="00124EB9"/>
    <w:rsid w:val="00126613"/>
    <w:rsid w:val="001273D5"/>
    <w:rsid w:val="00127B8A"/>
    <w:rsid w:val="00127E08"/>
    <w:rsid w:val="00130647"/>
    <w:rsid w:val="001306F3"/>
    <w:rsid w:val="00130B89"/>
    <w:rsid w:val="00130D4A"/>
    <w:rsid w:val="001310B4"/>
    <w:rsid w:val="0013247B"/>
    <w:rsid w:val="00132B9E"/>
    <w:rsid w:val="00132E7C"/>
    <w:rsid w:val="001332E9"/>
    <w:rsid w:val="0013498E"/>
    <w:rsid w:val="00134F85"/>
    <w:rsid w:val="0013649B"/>
    <w:rsid w:val="00136AEB"/>
    <w:rsid w:val="00141ABC"/>
    <w:rsid w:val="001433F0"/>
    <w:rsid w:val="00143BB0"/>
    <w:rsid w:val="00143D98"/>
    <w:rsid w:val="001443BD"/>
    <w:rsid w:val="001450EE"/>
    <w:rsid w:val="00150218"/>
    <w:rsid w:val="00150A2F"/>
    <w:rsid w:val="00152DC1"/>
    <w:rsid w:val="0015371D"/>
    <w:rsid w:val="00154B74"/>
    <w:rsid w:val="00155A3C"/>
    <w:rsid w:val="001564A1"/>
    <w:rsid w:val="00160066"/>
    <w:rsid w:val="001603D8"/>
    <w:rsid w:val="0016130A"/>
    <w:rsid w:val="00162D6C"/>
    <w:rsid w:val="001634A5"/>
    <w:rsid w:val="00163699"/>
    <w:rsid w:val="00163B4A"/>
    <w:rsid w:val="00167B42"/>
    <w:rsid w:val="0017544F"/>
    <w:rsid w:val="0018130C"/>
    <w:rsid w:val="00183229"/>
    <w:rsid w:val="001835BC"/>
    <w:rsid w:val="001837B5"/>
    <w:rsid w:val="00184283"/>
    <w:rsid w:val="0018498E"/>
    <w:rsid w:val="00185911"/>
    <w:rsid w:val="00186A9D"/>
    <w:rsid w:val="001908E4"/>
    <w:rsid w:val="001909C6"/>
    <w:rsid w:val="001930F0"/>
    <w:rsid w:val="00195A8D"/>
    <w:rsid w:val="00196014"/>
    <w:rsid w:val="001969C7"/>
    <w:rsid w:val="001A00CC"/>
    <w:rsid w:val="001A0409"/>
    <w:rsid w:val="001A0EE7"/>
    <w:rsid w:val="001A1359"/>
    <w:rsid w:val="001A40DB"/>
    <w:rsid w:val="001A5823"/>
    <w:rsid w:val="001A734A"/>
    <w:rsid w:val="001B0099"/>
    <w:rsid w:val="001B07E1"/>
    <w:rsid w:val="001B095A"/>
    <w:rsid w:val="001B14B3"/>
    <w:rsid w:val="001B76EC"/>
    <w:rsid w:val="001C1243"/>
    <w:rsid w:val="001C22A3"/>
    <w:rsid w:val="001C2479"/>
    <w:rsid w:val="001C579E"/>
    <w:rsid w:val="001C5917"/>
    <w:rsid w:val="001C5BC0"/>
    <w:rsid w:val="001C5D56"/>
    <w:rsid w:val="001D0DAE"/>
    <w:rsid w:val="001D283A"/>
    <w:rsid w:val="001D30CB"/>
    <w:rsid w:val="001D4257"/>
    <w:rsid w:val="001D466C"/>
    <w:rsid w:val="001D4E5B"/>
    <w:rsid w:val="001D55AE"/>
    <w:rsid w:val="001D5C68"/>
    <w:rsid w:val="001D5E30"/>
    <w:rsid w:val="001D703C"/>
    <w:rsid w:val="001E0524"/>
    <w:rsid w:val="001E1005"/>
    <w:rsid w:val="001E1F81"/>
    <w:rsid w:val="001E2F29"/>
    <w:rsid w:val="001E35E9"/>
    <w:rsid w:val="001E3C5D"/>
    <w:rsid w:val="001E52D5"/>
    <w:rsid w:val="001E62A4"/>
    <w:rsid w:val="001E6E10"/>
    <w:rsid w:val="001F24A8"/>
    <w:rsid w:val="001F4219"/>
    <w:rsid w:val="001F448B"/>
    <w:rsid w:val="001F5877"/>
    <w:rsid w:val="001F71D4"/>
    <w:rsid w:val="001F744D"/>
    <w:rsid w:val="00200759"/>
    <w:rsid w:val="002009A6"/>
    <w:rsid w:val="002015B9"/>
    <w:rsid w:val="002016B5"/>
    <w:rsid w:val="00202140"/>
    <w:rsid w:val="00206980"/>
    <w:rsid w:val="00206AB0"/>
    <w:rsid w:val="00206E0F"/>
    <w:rsid w:val="002107E0"/>
    <w:rsid w:val="002205E4"/>
    <w:rsid w:val="002207B8"/>
    <w:rsid w:val="0022160B"/>
    <w:rsid w:val="00222646"/>
    <w:rsid w:val="00222B4D"/>
    <w:rsid w:val="00222B67"/>
    <w:rsid w:val="00222E9D"/>
    <w:rsid w:val="00223191"/>
    <w:rsid w:val="00223630"/>
    <w:rsid w:val="002240D9"/>
    <w:rsid w:val="00224224"/>
    <w:rsid w:val="002242AD"/>
    <w:rsid w:val="00226400"/>
    <w:rsid w:val="002268DD"/>
    <w:rsid w:val="00227ED8"/>
    <w:rsid w:val="0023043D"/>
    <w:rsid w:val="00230C7A"/>
    <w:rsid w:val="0023498D"/>
    <w:rsid w:val="00235013"/>
    <w:rsid w:val="00235245"/>
    <w:rsid w:val="00240302"/>
    <w:rsid w:val="002412E1"/>
    <w:rsid w:val="00242901"/>
    <w:rsid w:val="0024365C"/>
    <w:rsid w:val="002439F1"/>
    <w:rsid w:val="00245BC2"/>
    <w:rsid w:val="0024618F"/>
    <w:rsid w:val="00247128"/>
    <w:rsid w:val="00250132"/>
    <w:rsid w:val="002510A3"/>
    <w:rsid w:val="00251314"/>
    <w:rsid w:val="00251761"/>
    <w:rsid w:val="00251EAD"/>
    <w:rsid w:val="0025271C"/>
    <w:rsid w:val="00253C7C"/>
    <w:rsid w:val="00260DD7"/>
    <w:rsid w:val="002623E1"/>
    <w:rsid w:val="0026244B"/>
    <w:rsid w:val="0026283F"/>
    <w:rsid w:val="00262A6D"/>
    <w:rsid w:val="00263691"/>
    <w:rsid w:val="00266013"/>
    <w:rsid w:val="00266109"/>
    <w:rsid w:val="00267C86"/>
    <w:rsid w:val="00267E88"/>
    <w:rsid w:val="00271720"/>
    <w:rsid w:val="00271EFE"/>
    <w:rsid w:val="0027345C"/>
    <w:rsid w:val="00273479"/>
    <w:rsid w:val="00275439"/>
    <w:rsid w:val="002757B7"/>
    <w:rsid w:val="002768B4"/>
    <w:rsid w:val="00276C71"/>
    <w:rsid w:val="00277E37"/>
    <w:rsid w:val="00281EC0"/>
    <w:rsid w:val="002820B9"/>
    <w:rsid w:val="00282477"/>
    <w:rsid w:val="00283FC0"/>
    <w:rsid w:val="00287605"/>
    <w:rsid w:val="00290823"/>
    <w:rsid w:val="00290949"/>
    <w:rsid w:val="00292C93"/>
    <w:rsid w:val="00293DC8"/>
    <w:rsid w:val="00294118"/>
    <w:rsid w:val="00295F97"/>
    <w:rsid w:val="002966F5"/>
    <w:rsid w:val="002A3DA4"/>
    <w:rsid w:val="002A454B"/>
    <w:rsid w:val="002A61F6"/>
    <w:rsid w:val="002A64C1"/>
    <w:rsid w:val="002B1B25"/>
    <w:rsid w:val="002B24B4"/>
    <w:rsid w:val="002B37C7"/>
    <w:rsid w:val="002B393D"/>
    <w:rsid w:val="002B3FFB"/>
    <w:rsid w:val="002B4EEB"/>
    <w:rsid w:val="002B5016"/>
    <w:rsid w:val="002B5A97"/>
    <w:rsid w:val="002B7C9A"/>
    <w:rsid w:val="002C04E5"/>
    <w:rsid w:val="002C107C"/>
    <w:rsid w:val="002C264E"/>
    <w:rsid w:val="002C4505"/>
    <w:rsid w:val="002C4DD6"/>
    <w:rsid w:val="002C519D"/>
    <w:rsid w:val="002C591F"/>
    <w:rsid w:val="002C5BF7"/>
    <w:rsid w:val="002C6425"/>
    <w:rsid w:val="002C6FE7"/>
    <w:rsid w:val="002D03BC"/>
    <w:rsid w:val="002D0BA1"/>
    <w:rsid w:val="002D18C8"/>
    <w:rsid w:val="002D1F72"/>
    <w:rsid w:val="002D2417"/>
    <w:rsid w:val="002D56EC"/>
    <w:rsid w:val="002D6894"/>
    <w:rsid w:val="002D72CC"/>
    <w:rsid w:val="002D7C60"/>
    <w:rsid w:val="002E1B12"/>
    <w:rsid w:val="002E1F7E"/>
    <w:rsid w:val="002E410C"/>
    <w:rsid w:val="002E4165"/>
    <w:rsid w:val="002E54D5"/>
    <w:rsid w:val="002E5D7A"/>
    <w:rsid w:val="002F0DA6"/>
    <w:rsid w:val="002F1D2B"/>
    <w:rsid w:val="002F20F9"/>
    <w:rsid w:val="002F2D24"/>
    <w:rsid w:val="002F34CB"/>
    <w:rsid w:val="002F4FBD"/>
    <w:rsid w:val="002F727D"/>
    <w:rsid w:val="003025C3"/>
    <w:rsid w:val="00303FA7"/>
    <w:rsid w:val="003044A6"/>
    <w:rsid w:val="00305406"/>
    <w:rsid w:val="0030554E"/>
    <w:rsid w:val="003060BA"/>
    <w:rsid w:val="00306AF5"/>
    <w:rsid w:val="00307517"/>
    <w:rsid w:val="003104EF"/>
    <w:rsid w:val="0031067E"/>
    <w:rsid w:val="003119F4"/>
    <w:rsid w:val="003132C7"/>
    <w:rsid w:val="00313633"/>
    <w:rsid w:val="003138D0"/>
    <w:rsid w:val="003152BA"/>
    <w:rsid w:val="00317315"/>
    <w:rsid w:val="003173E5"/>
    <w:rsid w:val="003218F1"/>
    <w:rsid w:val="00322B2A"/>
    <w:rsid w:val="00327CA2"/>
    <w:rsid w:val="00330C71"/>
    <w:rsid w:val="00330F62"/>
    <w:rsid w:val="00332E3D"/>
    <w:rsid w:val="00334157"/>
    <w:rsid w:val="003345C2"/>
    <w:rsid w:val="00334F54"/>
    <w:rsid w:val="00336D8B"/>
    <w:rsid w:val="00337AD9"/>
    <w:rsid w:val="003415FA"/>
    <w:rsid w:val="00344D5D"/>
    <w:rsid w:val="0034560F"/>
    <w:rsid w:val="0034678A"/>
    <w:rsid w:val="00350BD3"/>
    <w:rsid w:val="00352B32"/>
    <w:rsid w:val="0035300D"/>
    <w:rsid w:val="00353E02"/>
    <w:rsid w:val="00353E2F"/>
    <w:rsid w:val="00354917"/>
    <w:rsid w:val="00355661"/>
    <w:rsid w:val="00356C87"/>
    <w:rsid w:val="00357D4F"/>
    <w:rsid w:val="00361333"/>
    <w:rsid w:val="00363850"/>
    <w:rsid w:val="00370262"/>
    <w:rsid w:val="00370705"/>
    <w:rsid w:val="00375615"/>
    <w:rsid w:val="00375BC6"/>
    <w:rsid w:val="00380110"/>
    <w:rsid w:val="0038173C"/>
    <w:rsid w:val="003825C6"/>
    <w:rsid w:val="00382EEC"/>
    <w:rsid w:val="003831B9"/>
    <w:rsid w:val="00383981"/>
    <w:rsid w:val="00383E90"/>
    <w:rsid w:val="003843B0"/>
    <w:rsid w:val="00384ACC"/>
    <w:rsid w:val="00384B28"/>
    <w:rsid w:val="00385838"/>
    <w:rsid w:val="00387D5D"/>
    <w:rsid w:val="0039091E"/>
    <w:rsid w:val="00390C8F"/>
    <w:rsid w:val="00390E6D"/>
    <w:rsid w:val="00391EEB"/>
    <w:rsid w:val="00391FA1"/>
    <w:rsid w:val="003922E9"/>
    <w:rsid w:val="003936E0"/>
    <w:rsid w:val="00393C98"/>
    <w:rsid w:val="0039567D"/>
    <w:rsid w:val="0039583E"/>
    <w:rsid w:val="0039613C"/>
    <w:rsid w:val="003A09AF"/>
    <w:rsid w:val="003A11A3"/>
    <w:rsid w:val="003A1B0A"/>
    <w:rsid w:val="003A1B50"/>
    <w:rsid w:val="003A2FEF"/>
    <w:rsid w:val="003A310A"/>
    <w:rsid w:val="003A5508"/>
    <w:rsid w:val="003A59CA"/>
    <w:rsid w:val="003B0E0F"/>
    <w:rsid w:val="003B23FB"/>
    <w:rsid w:val="003B240C"/>
    <w:rsid w:val="003B25DE"/>
    <w:rsid w:val="003B33FC"/>
    <w:rsid w:val="003B37E4"/>
    <w:rsid w:val="003B3DA0"/>
    <w:rsid w:val="003B40CF"/>
    <w:rsid w:val="003B40E0"/>
    <w:rsid w:val="003B5973"/>
    <w:rsid w:val="003B631D"/>
    <w:rsid w:val="003B6ACF"/>
    <w:rsid w:val="003B7817"/>
    <w:rsid w:val="003C0C76"/>
    <w:rsid w:val="003C2414"/>
    <w:rsid w:val="003C2E07"/>
    <w:rsid w:val="003C53DF"/>
    <w:rsid w:val="003D02F5"/>
    <w:rsid w:val="003D04D3"/>
    <w:rsid w:val="003D3379"/>
    <w:rsid w:val="003D3B47"/>
    <w:rsid w:val="003D3E0B"/>
    <w:rsid w:val="003D4E3D"/>
    <w:rsid w:val="003D5052"/>
    <w:rsid w:val="003D6DC5"/>
    <w:rsid w:val="003D773D"/>
    <w:rsid w:val="003E048C"/>
    <w:rsid w:val="003E04D7"/>
    <w:rsid w:val="003E1C8A"/>
    <w:rsid w:val="003E2163"/>
    <w:rsid w:val="003E22EA"/>
    <w:rsid w:val="003E3AAB"/>
    <w:rsid w:val="003E43E0"/>
    <w:rsid w:val="003E503D"/>
    <w:rsid w:val="003F2F93"/>
    <w:rsid w:val="003F4270"/>
    <w:rsid w:val="003F42C9"/>
    <w:rsid w:val="003F48E6"/>
    <w:rsid w:val="003F4D70"/>
    <w:rsid w:val="003F68EC"/>
    <w:rsid w:val="003F6C34"/>
    <w:rsid w:val="003F7580"/>
    <w:rsid w:val="00400C45"/>
    <w:rsid w:val="00400FEB"/>
    <w:rsid w:val="00402F7A"/>
    <w:rsid w:val="00403016"/>
    <w:rsid w:val="004039C5"/>
    <w:rsid w:val="00404F73"/>
    <w:rsid w:val="004058D6"/>
    <w:rsid w:val="00405C5F"/>
    <w:rsid w:val="0040628D"/>
    <w:rsid w:val="00411B8B"/>
    <w:rsid w:val="004123C2"/>
    <w:rsid w:val="0041321F"/>
    <w:rsid w:val="004145ED"/>
    <w:rsid w:val="00415809"/>
    <w:rsid w:val="0041750E"/>
    <w:rsid w:val="00420FA9"/>
    <w:rsid w:val="00421F8A"/>
    <w:rsid w:val="004238CC"/>
    <w:rsid w:val="00425F20"/>
    <w:rsid w:val="00427AD9"/>
    <w:rsid w:val="00427E2A"/>
    <w:rsid w:val="00435CE2"/>
    <w:rsid w:val="00436115"/>
    <w:rsid w:val="004374AD"/>
    <w:rsid w:val="00441329"/>
    <w:rsid w:val="004418EE"/>
    <w:rsid w:val="00441E7A"/>
    <w:rsid w:val="00443CAF"/>
    <w:rsid w:val="004446B1"/>
    <w:rsid w:val="004448D6"/>
    <w:rsid w:val="00444C33"/>
    <w:rsid w:val="00444D24"/>
    <w:rsid w:val="004469CB"/>
    <w:rsid w:val="00446E68"/>
    <w:rsid w:val="00447C94"/>
    <w:rsid w:val="00447E16"/>
    <w:rsid w:val="00451255"/>
    <w:rsid w:val="00454A5E"/>
    <w:rsid w:val="00454B48"/>
    <w:rsid w:val="00456F87"/>
    <w:rsid w:val="0045714E"/>
    <w:rsid w:val="00461B2C"/>
    <w:rsid w:val="00462B34"/>
    <w:rsid w:val="004630AA"/>
    <w:rsid w:val="00464EBC"/>
    <w:rsid w:val="004670BC"/>
    <w:rsid w:val="00467712"/>
    <w:rsid w:val="00467DC6"/>
    <w:rsid w:val="004712BC"/>
    <w:rsid w:val="00471312"/>
    <w:rsid w:val="004715AE"/>
    <w:rsid w:val="0047166A"/>
    <w:rsid w:val="00471C0B"/>
    <w:rsid w:val="00474C15"/>
    <w:rsid w:val="004778CC"/>
    <w:rsid w:val="004778E3"/>
    <w:rsid w:val="00477F99"/>
    <w:rsid w:val="00481249"/>
    <w:rsid w:val="00481824"/>
    <w:rsid w:val="0048186A"/>
    <w:rsid w:val="00481BA0"/>
    <w:rsid w:val="0048238E"/>
    <w:rsid w:val="004847F2"/>
    <w:rsid w:val="00484DC8"/>
    <w:rsid w:val="00486690"/>
    <w:rsid w:val="004868B6"/>
    <w:rsid w:val="00486914"/>
    <w:rsid w:val="00487279"/>
    <w:rsid w:val="00490828"/>
    <w:rsid w:val="00491A14"/>
    <w:rsid w:val="00491E0E"/>
    <w:rsid w:val="00492410"/>
    <w:rsid w:val="00492917"/>
    <w:rsid w:val="00493A06"/>
    <w:rsid w:val="00494D0F"/>
    <w:rsid w:val="004965F1"/>
    <w:rsid w:val="00496873"/>
    <w:rsid w:val="00496CBF"/>
    <w:rsid w:val="00497877"/>
    <w:rsid w:val="004A0B66"/>
    <w:rsid w:val="004A0D2C"/>
    <w:rsid w:val="004A4B5D"/>
    <w:rsid w:val="004A62C6"/>
    <w:rsid w:val="004A7652"/>
    <w:rsid w:val="004A7FA3"/>
    <w:rsid w:val="004B0136"/>
    <w:rsid w:val="004B0146"/>
    <w:rsid w:val="004B1CDA"/>
    <w:rsid w:val="004B2583"/>
    <w:rsid w:val="004B34D0"/>
    <w:rsid w:val="004B3812"/>
    <w:rsid w:val="004B3ACB"/>
    <w:rsid w:val="004B42AA"/>
    <w:rsid w:val="004B48BA"/>
    <w:rsid w:val="004B5041"/>
    <w:rsid w:val="004B5FFE"/>
    <w:rsid w:val="004B669D"/>
    <w:rsid w:val="004B6797"/>
    <w:rsid w:val="004C0A74"/>
    <w:rsid w:val="004C0B18"/>
    <w:rsid w:val="004C276E"/>
    <w:rsid w:val="004C4820"/>
    <w:rsid w:val="004C4D87"/>
    <w:rsid w:val="004C5739"/>
    <w:rsid w:val="004C772D"/>
    <w:rsid w:val="004C7A27"/>
    <w:rsid w:val="004D0F09"/>
    <w:rsid w:val="004D39E5"/>
    <w:rsid w:val="004D3C43"/>
    <w:rsid w:val="004D43F1"/>
    <w:rsid w:val="004D45B8"/>
    <w:rsid w:val="004D6673"/>
    <w:rsid w:val="004D720A"/>
    <w:rsid w:val="004E1417"/>
    <w:rsid w:val="004E240D"/>
    <w:rsid w:val="004E29DA"/>
    <w:rsid w:val="004E2E64"/>
    <w:rsid w:val="004E30EC"/>
    <w:rsid w:val="004E405F"/>
    <w:rsid w:val="004E4939"/>
    <w:rsid w:val="004E4E6A"/>
    <w:rsid w:val="004E559C"/>
    <w:rsid w:val="004E6455"/>
    <w:rsid w:val="004E6782"/>
    <w:rsid w:val="004E71CB"/>
    <w:rsid w:val="004E733A"/>
    <w:rsid w:val="004E7361"/>
    <w:rsid w:val="004F1AA8"/>
    <w:rsid w:val="004F5314"/>
    <w:rsid w:val="005005F1"/>
    <w:rsid w:val="00500D38"/>
    <w:rsid w:val="00502A53"/>
    <w:rsid w:val="00502C11"/>
    <w:rsid w:val="005032E0"/>
    <w:rsid w:val="005034E9"/>
    <w:rsid w:val="00503BA4"/>
    <w:rsid w:val="00504B94"/>
    <w:rsid w:val="005064C5"/>
    <w:rsid w:val="00506B60"/>
    <w:rsid w:val="00511E65"/>
    <w:rsid w:val="00512A0D"/>
    <w:rsid w:val="00514276"/>
    <w:rsid w:val="00514E2E"/>
    <w:rsid w:val="0051513D"/>
    <w:rsid w:val="00515C44"/>
    <w:rsid w:val="00516067"/>
    <w:rsid w:val="0052291F"/>
    <w:rsid w:val="0052467F"/>
    <w:rsid w:val="00526938"/>
    <w:rsid w:val="00526F1C"/>
    <w:rsid w:val="0052711B"/>
    <w:rsid w:val="00527278"/>
    <w:rsid w:val="005300F9"/>
    <w:rsid w:val="00530327"/>
    <w:rsid w:val="00530595"/>
    <w:rsid w:val="00531094"/>
    <w:rsid w:val="00531A28"/>
    <w:rsid w:val="00532F63"/>
    <w:rsid w:val="00533CB1"/>
    <w:rsid w:val="005346AB"/>
    <w:rsid w:val="005352A4"/>
    <w:rsid w:val="00535544"/>
    <w:rsid w:val="00535AB9"/>
    <w:rsid w:val="005366EC"/>
    <w:rsid w:val="00543047"/>
    <w:rsid w:val="00544CB5"/>
    <w:rsid w:val="00546179"/>
    <w:rsid w:val="00546BB1"/>
    <w:rsid w:val="005501D9"/>
    <w:rsid w:val="005509F3"/>
    <w:rsid w:val="00551F39"/>
    <w:rsid w:val="00553AAB"/>
    <w:rsid w:val="00555A70"/>
    <w:rsid w:val="00555DDB"/>
    <w:rsid w:val="00557BDA"/>
    <w:rsid w:val="005600C8"/>
    <w:rsid w:val="00560873"/>
    <w:rsid w:val="005615C1"/>
    <w:rsid w:val="00562DE9"/>
    <w:rsid w:val="00562E10"/>
    <w:rsid w:val="00563111"/>
    <w:rsid w:val="00565B76"/>
    <w:rsid w:val="00566B69"/>
    <w:rsid w:val="00567694"/>
    <w:rsid w:val="005700B3"/>
    <w:rsid w:val="005719D1"/>
    <w:rsid w:val="0057250E"/>
    <w:rsid w:val="005728D9"/>
    <w:rsid w:val="0057331D"/>
    <w:rsid w:val="005744CB"/>
    <w:rsid w:val="00574A26"/>
    <w:rsid w:val="00574EEF"/>
    <w:rsid w:val="00575563"/>
    <w:rsid w:val="0057597A"/>
    <w:rsid w:val="00581310"/>
    <w:rsid w:val="00581B9B"/>
    <w:rsid w:val="00582149"/>
    <w:rsid w:val="00582BB7"/>
    <w:rsid w:val="00582D77"/>
    <w:rsid w:val="0058304B"/>
    <w:rsid w:val="0058389D"/>
    <w:rsid w:val="005868C6"/>
    <w:rsid w:val="0058739E"/>
    <w:rsid w:val="0059144A"/>
    <w:rsid w:val="00591538"/>
    <w:rsid w:val="00591BEB"/>
    <w:rsid w:val="00592D48"/>
    <w:rsid w:val="0059346C"/>
    <w:rsid w:val="0059366D"/>
    <w:rsid w:val="00593C80"/>
    <w:rsid w:val="00594011"/>
    <w:rsid w:val="0059449D"/>
    <w:rsid w:val="00594C3D"/>
    <w:rsid w:val="005950CD"/>
    <w:rsid w:val="00595A95"/>
    <w:rsid w:val="00595C7F"/>
    <w:rsid w:val="00596FD6"/>
    <w:rsid w:val="005A0914"/>
    <w:rsid w:val="005A1366"/>
    <w:rsid w:val="005A137B"/>
    <w:rsid w:val="005A1721"/>
    <w:rsid w:val="005A735F"/>
    <w:rsid w:val="005B06F8"/>
    <w:rsid w:val="005B0942"/>
    <w:rsid w:val="005B0F38"/>
    <w:rsid w:val="005B1172"/>
    <w:rsid w:val="005B1DCC"/>
    <w:rsid w:val="005B2331"/>
    <w:rsid w:val="005B3F4A"/>
    <w:rsid w:val="005B64CF"/>
    <w:rsid w:val="005B7266"/>
    <w:rsid w:val="005B74ED"/>
    <w:rsid w:val="005C20FB"/>
    <w:rsid w:val="005C21F6"/>
    <w:rsid w:val="005C2275"/>
    <w:rsid w:val="005C2291"/>
    <w:rsid w:val="005C41B0"/>
    <w:rsid w:val="005D02CA"/>
    <w:rsid w:val="005D03CA"/>
    <w:rsid w:val="005D053E"/>
    <w:rsid w:val="005D508C"/>
    <w:rsid w:val="005D6138"/>
    <w:rsid w:val="005D6FEA"/>
    <w:rsid w:val="005E09A7"/>
    <w:rsid w:val="005E26F9"/>
    <w:rsid w:val="005E3946"/>
    <w:rsid w:val="005E6BE6"/>
    <w:rsid w:val="005E6CAE"/>
    <w:rsid w:val="005E6FF5"/>
    <w:rsid w:val="005E7DB1"/>
    <w:rsid w:val="005F0D43"/>
    <w:rsid w:val="005F2708"/>
    <w:rsid w:val="005F4754"/>
    <w:rsid w:val="005F5454"/>
    <w:rsid w:val="0060435B"/>
    <w:rsid w:val="00604988"/>
    <w:rsid w:val="00605E9C"/>
    <w:rsid w:val="0060625E"/>
    <w:rsid w:val="00610EA0"/>
    <w:rsid w:val="00611211"/>
    <w:rsid w:val="006124D5"/>
    <w:rsid w:val="00612630"/>
    <w:rsid w:val="00612890"/>
    <w:rsid w:val="00612F53"/>
    <w:rsid w:val="00612F57"/>
    <w:rsid w:val="006142C8"/>
    <w:rsid w:val="00614FB0"/>
    <w:rsid w:val="00615FC8"/>
    <w:rsid w:val="006165A9"/>
    <w:rsid w:val="00620377"/>
    <w:rsid w:val="0062201D"/>
    <w:rsid w:val="00622B41"/>
    <w:rsid w:val="0062308A"/>
    <w:rsid w:val="00625844"/>
    <w:rsid w:val="006326D5"/>
    <w:rsid w:val="006337CB"/>
    <w:rsid w:val="006347F6"/>
    <w:rsid w:val="00634A7C"/>
    <w:rsid w:val="006364F3"/>
    <w:rsid w:val="00636988"/>
    <w:rsid w:val="00637A98"/>
    <w:rsid w:val="0064316F"/>
    <w:rsid w:val="006473DA"/>
    <w:rsid w:val="0065074E"/>
    <w:rsid w:val="00654C53"/>
    <w:rsid w:val="00655F82"/>
    <w:rsid w:val="00656050"/>
    <w:rsid w:val="00656AC7"/>
    <w:rsid w:val="006576F4"/>
    <w:rsid w:val="00657966"/>
    <w:rsid w:val="006600E6"/>
    <w:rsid w:val="006601B7"/>
    <w:rsid w:val="006609D3"/>
    <w:rsid w:val="00660C6F"/>
    <w:rsid w:val="00660CA7"/>
    <w:rsid w:val="00660CAA"/>
    <w:rsid w:val="00664887"/>
    <w:rsid w:val="00664AE9"/>
    <w:rsid w:val="00673652"/>
    <w:rsid w:val="006736F8"/>
    <w:rsid w:val="0067404C"/>
    <w:rsid w:val="00674082"/>
    <w:rsid w:val="006763FC"/>
    <w:rsid w:val="0067658C"/>
    <w:rsid w:val="0067673A"/>
    <w:rsid w:val="00676ABB"/>
    <w:rsid w:val="006821DB"/>
    <w:rsid w:val="0068385C"/>
    <w:rsid w:val="006841F6"/>
    <w:rsid w:val="00684FEF"/>
    <w:rsid w:val="00687861"/>
    <w:rsid w:val="00687FFE"/>
    <w:rsid w:val="006921D9"/>
    <w:rsid w:val="00693B53"/>
    <w:rsid w:val="00693F6B"/>
    <w:rsid w:val="00694CCA"/>
    <w:rsid w:val="00694DC1"/>
    <w:rsid w:val="00695538"/>
    <w:rsid w:val="00696B96"/>
    <w:rsid w:val="00696C6E"/>
    <w:rsid w:val="00697094"/>
    <w:rsid w:val="006A0E77"/>
    <w:rsid w:val="006A17E0"/>
    <w:rsid w:val="006A1E1A"/>
    <w:rsid w:val="006A3C3C"/>
    <w:rsid w:val="006A4F80"/>
    <w:rsid w:val="006A53CE"/>
    <w:rsid w:val="006A59C2"/>
    <w:rsid w:val="006A7DAE"/>
    <w:rsid w:val="006B02BC"/>
    <w:rsid w:val="006B22F5"/>
    <w:rsid w:val="006B339D"/>
    <w:rsid w:val="006B3A8D"/>
    <w:rsid w:val="006C19BA"/>
    <w:rsid w:val="006C2328"/>
    <w:rsid w:val="006C2839"/>
    <w:rsid w:val="006C2D35"/>
    <w:rsid w:val="006C34CF"/>
    <w:rsid w:val="006C502B"/>
    <w:rsid w:val="006C677B"/>
    <w:rsid w:val="006C768A"/>
    <w:rsid w:val="006D0FD8"/>
    <w:rsid w:val="006D3910"/>
    <w:rsid w:val="006D5937"/>
    <w:rsid w:val="006D5CCA"/>
    <w:rsid w:val="006D6019"/>
    <w:rsid w:val="006D76CE"/>
    <w:rsid w:val="006D7795"/>
    <w:rsid w:val="006E09DA"/>
    <w:rsid w:val="006E0FEA"/>
    <w:rsid w:val="006E1471"/>
    <w:rsid w:val="006E1DF7"/>
    <w:rsid w:val="006E28DD"/>
    <w:rsid w:val="006E4714"/>
    <w:rsid w:val="006E5FD3"/>
    <w:rsid w:val="006E7913"/>
    <w:rsid w:val="006F031E"/>
    <w:rsid w:val="006F0466"/>
    <w:rsid w:val="006F0B04"/>
    <w:rsid w:val="006F16E7"/>
    <w:rsid w:val="006F1B1B"/>
    <w:rsid w:val="006F2A76"/>
    <w:rsid w:val="006F486D"/>
    <w:rsid w:val="006F48FF"/>
    <w:rsid w:val="006F4B41"/>
    <w:rsid w:val="006F6C56"/>
    <w:rsid w:val="006F744A"/>
    <w:rsid w:val="006F7987"/>
    <w:rsid w:val="006F7AE1"/>
    <w:rsid w:val="007021F2"/>
    <w:rsid w:val="00703450"/>
    <w:rsid w:val="00703785"/>
    <w:rsid w:val="00704693"/>
    <w:rsid w:val="00704EC1"/>
    <w:rsid w:val="007060FF"/>
    <w:rsid w:val="007066DD"/>
    <w:rsid w:val="00707CB0"/>
    <w:rsid w:val="00707D05"/>
    <w:rsid w:val="00710D5C"/>
    <w:rsid w:val="0071190E"/>
    <w:rsid w:val="0071218B"/>
    <w:rsid w:val="0071512B"/>
    <w:rsid w:val="00715FDF"/>
    <w:rsid w:val="00716F93"/>
    <w:rsid w:val="00717059"/>
    <w:rsid w:val="00720394"/>
    <w:rsid w:val="007208B5"/>
    <w:rsid w:val="007208E9"/>
    <w:rsid w:val="00720B76"/>
    <w:rsid w:val="00721330"/>
    <w:rsid w:val="00721BE3"/>
    <w:rsid w:val="00722C09"/>
    <w:rsid w:val="007235BC"/>
    <w:rsid w:val="00723E7B"/>
    <w:rsid w:val="00723F04"/>
    <w:rsid w:val="00723F70"/>
    <w:rsid w:val="007242C9"/>
    <w:rsid w:val="00725005"/>
    <w:rsid w:val="007256C8"/>
    <w:rsid w:val="007267F5"/>
    <w:rsid w:val="007300DC"/>
    <w:rsid w:val="00730AA2"/>
    <w:rsid w:val="00731087"/>
    <w:rsid w:val="00731964"/>
    <w:rsid w:val="00732050"/>
    <w:rsid w:val="00732539"/>
    <w:rsid w:val="0073469A"/>
    <w:rsid w:val="00735220"/>
    <w:rsid w:val="00735AED"/>
    <w:rsid w:val="007375E9"/>
    <w:rsid w:val="007375FE"/>
    <w:rsid w:val="007411D7"/>
    <w:rsid w:val="0074213B"/>
    <w:rsid w:val="00742168"/>
    <w:rsid w:val="007444E0"/>
    <w:rsid w:val="00745081"/>
    <w:rsid w:val="00747486"/>
    <w:rsid w:val="0075000F"/>
    <w:rsid w:val="007510F6"/>
    <w:rsid w:val="007514A8"/>
    <w:rsid w:val="00754415"/>
    <w:rsid w:val="00755E13"/>
    <w:rsid w:val="0075761E"/>
    <w:rsid w:val="0076004B"/>
    <w:rsid w:val="00760E83"/>
    <w:rsid w:val="0076165F"/>
    <w:rsid w:val="00761B46"/>
    <w:rsid w:val="00762722"/>
    <w:rsid w:val="007640F5"/>
    <w:rsid w:val="007665C9"/>
    <w:rsid w:val="0076791A"/>
    <w:rsid w:val="00767BF5"/>
    <w:rsid w:val="00767DF3"/>
    <w:rsid w:val="00771163"/>
    <w:rsid w:val="0077126D"/>
    <w:rsid w:val="00772274"/>
    <w:rsid w:val="00772F24"/>
    <w:rsid w:val="00773B08"/>
    <w:rsid w:val="007742BA"/>
    <w:rsid w:val="00775072"/>
    <w:rsid w:val="007752EA"/>
    <w:rsid w:val="00776139"/>
    <w:rsid w:val="00776B49"/>
    <w:rsid w:val="00777C41"/>
    <w:rsid w:val="00780269"/>
    <w:rsid w:val="00780A09"/>
    <w:rsid w:val="00782DB8"/>
    <w:rsid w:val="00783F58"/>
    <w:rsid w:val="00783F6D"/>
    <w:rsid w:val="00784B99"/>
    <w:rsid w:val="00786DEF"/>
    <w:rsid w:val="00786E2C"/>
    <w:rsid w:val="00787860"/>
    <w:rsid w:val="00790396"/>
    <w:rsid w:val="00790FE0"/>
    <w:rsid w:val="007910A4"/>
    <w:rsid w:val="00791ED1"/>
    <w:rsid w:val="00792016"/>
    <w:rsid w:val="00793DBF"/>
    <w:rsid w:val="0079490C"/>
    <w:rsid w:val="00794BFF"/>
    <w:rsid w:val="0079548B"/>
    <w:rsid w:val="0079566F"/>
    <w:rsid w:val="007958A1"/>
    <w:rsid w:val="00797424"/>
    <w:rsid w:val="00797A66"/>
    <w:rsid w:val="007A35E2"/>
    <w:rsid w:val="007A5B75"/>
    <w:rsid w:val="007A6BFA"/>
    <w:rsid w:val="007A76F5"/>
    <w:rsid w:val="007B0653"/>
    <w:rsid w:val="007B11AF"/>
    <w:rsid w:val="007B14F9"/>
    <w:rsid w:val="007B19E1"/>
    <w:rsid w:val="007B263B"/>
    <w:rsid w:val="007B43D8"/>
    <w:rsid w:val="007B5847"/>
    <w:rsid w:val="007B6AD7"/>
    <w:rsid w:val="007B73D4"/>
    <w:rsid w:val="007B76AF"/>
    <w:rsid w:val="007B792D"/>
    <w:rsid w:val="007C0B34"/>
    <w:rsid w:val="007C204E"/>
    <w:rsid w:val="007C3B79"/>
    <w:rsid w:val="007D2A04"/>
    <w:rsid w:val="007D51E2"/>
    <w:rsid w:val="007D5AA3"/>
    <w:rsid w:val="007D6991"/>
    <w:rsid w:val="007E0570"/>
    <w:rsid w:val="007E3583"/>
    <w:rsid w:val="007E35D7"/>
    <w:rsid w:val="007E4C35"/>
    <w:rsid w:val="007E5197"/>
    <w:rsid w:val="007E7F10"/>
    <w:rsid w:val="007F0F40"/>
    <w:rsid w:val="007F0F7B"/>
    <w:rsid w:val="007F12AD"/>
    <w:rsid w:val="007F1D2A"/>
    <w:rsid w:val="007F2850"/>
    <w:rsid w:val="007F2CD9"/>
    <w:rsid w:val="007F318B"/>
    <w:rsid w:val="007F3341"/>
    <w:rsid w:val="007F40E1"/>
    <w:rsid w:val="007F4F71"/>
    <w:rsid w:val="007F7505"/>
    <w:rsid w:val="007F79C7"/>
    <w:rsid w:val="007F7A6C"/>
    <w:rsid w:val="007F7F3A"/>
    <w:rsid w:val="0080014E"/>
    <w:rsid w:val="0080127B"/>
    <w:rsid w:val="0080170E"/>
    <w:rsid w:val="008025EF"/>
    <w:rsid w:val="00802D9D"/>
    <w:rsid w:val="00805814"/>
    <w:rsid w:val="00805D8E"/>
    <w:rsid w:val="008075A5"/>
    <w:rsid w:val="008076AA"/>
    <w:rsid w:val="00807ECD"/>
    <w:rsid w:val="00807FDB"/>
    <w:rsid w:val="00810515"/>
    <w:rsid w:val="00810CFB"/>
    <w:rsid w:val="008129EB"/>
    <w:rsid w:val="00816517"/>
    <w:rsid w:val="00820462"/>
    <w:rsid w:val="008214AE"/>
    <w:rsid w:val="0082204E"/>
    <w:rsid w:val="008223A9"/>
    <w:rsid w:val="00825DFC"/>
    <w:rsid w:val="00827EFD"/>
    <w:rsid w:val="0083068E"/>
    <w:rsid w:val="00831EF4"/>
    <w:rsid w:val="00831F78"/>
    <w:rsid w:val="00833940"/>
    <w:rsid w:val="008342E8"/>
    <w:rsid w:val="00834501"/>
    <w:rsid w:val="0083512B"/>
    <w:rsid w:val="008415F8"/>
    <w:rsid w:val="00841613"/>
    <w:rsid w:val="0084289E"/>
    <w:rsid w:val="008441F4"/>
    <w:rsid w:val="0084483D"/>
    <w:rsid w:val="008450F9"/>
    <w:rsid w:val="00845455"/>
    <w:rsid w:val="00846500"/>
    <w:rsid w:val="00846D04"/>
    <w:rsid w:val="008503E5"/>
    <w:rsid w:val="00850710"/>
    <w:rsid w:val="00854CF6"/>
    <w:rsid w:val="0085559C"/>
    <w:rsid w:val="00855C08"/>
    <w:rsid w:val="00856355"/>
    <w:rsid w:val="00856901"/>
    <w:rsid w:val="00856AE5"/>
    <w:rsid w:val="0086021A"/>
    <w:rsid w:val="00861DA5"/>
    <w:rsid w:val="0086407E"/>
    <w:rsid w:val="00864374"/>
    <w:rsid w:val="00864628"/>
    <w:rsid w:val="008646E6"/>
    <w:rsid w:val="00864CFC"/>
    <w:rsid w:val="0086683D"/>
    <w:rsid w:val="00866851"/>
    <w:rsid w:val="00866EB9"/>
    <w:rsid w:val="008670DC"/>
    <w:rsid w:val="00867A3A"/>
    <w:rsid w:val="008724C3"/>
    <w:rsid w:val="00874414"/>
    <w:rsid w:val="00874E25"/>
    <w:rsid w:val="00874EF4"/>
    <w:rsid w:val="00877457"/>
    <w:rsid w:val="00880F31"/>
    <w:rsid w:val="0088103C"/>
    <w:rsid w:val="00881A09"/>
    <w:rsid w:val="0088306A"/>
    <w:rsid w:val="0088339A"/>
    <w:rsid w:val="00884379"/>
    <w:rsid w:val="008849FB"/>
    <w:rsid w:val="00885184"/>
    <w:rsid w:val="008861BE"/>
    <w:rsid w:val="008865EB"/>
    <w:rsid w:val="00887190"/>
    <w:rsid w:val="0088776B"/>
    <w:rsid w:val="0089433B"/>
    <w:rsid w:val="00896803"/>
    <w:rsid w:val="00896EC2"/>
    <w:rsid w:val="0089725B"/>
    <w:rsid w:val="008979EB"/>
    <w:rsid w:val="008A0AAA"/>
    <w:rsid w:val="008A32B0"/>
    <w:rsid w:val="008A3887"/>
    <w:rsid w:val="008A4721"/>
    <w:rsid w:val="008A7AF7"/>
    <w:rsid w:val="008B0FD0"/>
    <w:rsid w:val="008B3BD3"/>
    <w:rsid w:val="008B3E5A"/>
    <w:rsid w:val="008B6694"/>
    <w:rsid w:val="008B6FFD"/>
    <w:rsid w:val="008B7B32"/>
    <w:rsid w:val="008C0103"/>
    <w:rsid w:val="008C11F3"/>
    <w:rsid w:val="008C1535"/>
    <w:rsid w:val="008C205E"/>
    <w:rsid w:val="008C2EDC"/>
    <w:rsid w:val="008C432D"/>
    <w:rsid w:val="008C4E58"/>
    <w:rsid w:val="008C57A8"/>
    <w:rsid w:val="008C5934"/>
    <w:rsid w:val="008C5F17"/>
    <w:rsid w:val="008C6018"/>
    <w:rsid w:val="008C62BC"/>
    <w:rsid w:val="008C6D9E"/>
    <w:rsid w:val="008D0213"/>
    <w:rsid w:val="008D0EC0"/>
    <w:rsid w:val="008D2638"/>
    <w:rsid w:val="008D2796"/>
    <w:rsid w:val="008D32D8"/>
    <w:rsid w:val="008D649E"/>
    <w:rsid w:val="008D653C"/>
    <w:rsid w:val="008D7145"/>
    <w:rsid w:val="008E1EDA"/>
    <w:rsid w:val="008E23D1"/>
    <w:rsid w:val="008E2D99"/>
    <w:rsid w:val="008E36BF"/>
    <w:rsid w:val="008E4C4F"/>
    <w:rsid w:val="008E5BDD"/>
    <w:rsid w:val="008E73FA"/>
    <w:rsid w:val="008F1C9B"/>
    <w:rsid w:val="008F2654"/>
    <w:rsid w:val="008F29FA"/>
    <w:rsid w:val="008F2DC6"/>
    <w:rsid w:val="008F2F67"/>
    <w:rsid w:val="008F6227"/>
    <w:rsid w:val="008F6986"/>
    <w:rsid w:val="008F6DC0"/>
    <w:rsid w:val="008F7D5B"/>
    <w:rsid w:val="009001AC"/>
    <w:rsid w:val="0090393F"/>
    <w:rsid w:val="0090508A"/>
    <w:rsid w:val="00905CCC"/>
    <w:rsid w:val="00906B4C"/>
    <w:rsid w:val="009077E3"/>
    <w:rsid w:val="00911FA5"/>
    <w:rsid w:val="009145E3"/>
    <w:rsid w:val="00916F2D"/>
    <w:rsid w:val="00917D1B"/>
    <w:rsid w:val="0092094C"/>
    <w:rsid w:val="00920AA4"/>
    <w:rsid w:val="00921671"/>
    <w:rsid w:val="00921EC5"/>
    <w:rsid w:val="00921F32"/>
    <w:rsid w:val="00924847"/>
    <w:rsid w:val="00924972"/>
    <w:rsid w:val="00925528"/>
    <w:rsid w:val="009255CA"/>
    <w:rsid w:val="00934322"/>
    <w:rsid w:val="00934EAD"/>
    <w:rsid w:val="00935028"/>
    <w:rsid w:val="0093529D"/>
    <w:rsid w:val="00935E8A"/>
    <w:rsid w:val="00940C0A"/>
    <w:rsid w:val="00943B7B"/>
    <w:rsid w:val="0094422C"/>
    <w:rsid w:val="009443BC"/>
    <w:rsid w:val="00944D13"/>
    <w:rsid w:val="009459C7"/>
    <w:rsid w:val="0094698B"/>
    <w:rsid w:val="00951664"/>
    <w:rsid w:val="00951A20"/>
    <w:rsid w:val="00952828"/>
    <w:rsid w:val="00952B82"/>
    <w:rsid w:val="00952C81"/>
    <w:rsid w:val="00952CF0"/>
    <w:rsid w:val="00952F0C"/>
    <w:rsid w:val="00955333"/>
    <w:rsid w:val="009557F1"/>
    <w:rsid w:val="00956375"/>
    <w:rsid w:val="009566E0"/>
    <w:rsid w:val="00956BA0"/>
    <w:rsid w:val="0095787D"/>
    <w:rsid w:val="00957FF4"/>
    <w:rsid w:val="00960487"/>
    <w:rsid w:val="00960576"/>
    <w:rsid w:val="009607D6"/>
    <w:rsid w:val="0096090B"/>
    <w:rsid w:val="00961296"/>
    <w:rsid w:val="00964068"/>
    <w:rsid w:val="009657D3"/>
    <w:rsid w:val="00965E27"/>
    <w:rsid w:val="00967077"/>
    <w:rsid w:val="00971442"/>
    <w:rsid w:val="0097190F"/>
    <w:rsid w:val="00973071"/>
    <w:rsid w:val="00977C15"/>
    <w:rsid w:val="009812F1"/>
    <w:rsid w:val="00981687"/>
    <w:rsid w:val="00981C47"/>
    <w:rsid w:val="009822D9"/>
    <w:rsid w:val="00982D9B"/>
    <w:rsid w:val="0098409F"/>
    <w:rsid w:val="00985735"/>
    <w:rsid w:val="009858EE"/>
    <w:rsid w:val="009900EC"/>
    <w:rsid w:val="009908EE"/>
    <w:rsid w:val="00991B0F"/>
    <w:rsid w:val="00991BC8"/>
    <w:rsid w:val="00993EFF"/>
    <w:rsid w:val="009944CE"/>
    <w:rsid w:val="009962F2"/>
    <w:rsid w:val="00996C8B"/>
    <w:rsid w:val="00997C7B"/>
    <w:rsid w:val="00997FA0"/>
    <w:rsid w:val="009A043A"/>
    <w:rsid w:val="009A048C"/>
    <w:rsid w:val="009A0F00"/>
    <w:rsid w:val="009A1415"/>
    <w:rsid w:val="009A1480"/>
    <w:rsid w:val="009A1BD0"/>
    <w:rsid w:val="009A2506"/>
    <w:rsid w:val="009A273E"/>
    <w:rsid w:val="009A31F1"/>
    <w:rsid w:val="009A368D"/>
    <w:rsid w:val="009A3D2A"/>
    <w:rsid w:val="009A53CF"/>
    <w:rsid w:val="009A5BF3"/>
    <w:rsid w:val="009A6944"/>
    <w:rsid w:val="009B03E2"/>
    <w:rsid w:val="009B04D6"/>
    <w:rsid w:val="009B2046"/>
    <w:rsid w:val="009B327F"/>
    <w:rsid w:val="009B6787"/>
    <w:rsid w:val="009B70FA"/>
    <w:rsid w:val="009C1C1E"/>
    <w:rsid w:val="009C282C"/>
    <w:rsid w:val="009C381A"/>
    <w:rsid w:val="009C3903"/>
    <w:rsid w:val="009C3CF7"/>
    <w:rsid w:val="009C49EA"/>
    <w:rsid w:val="009C52DC"/>
    <w:rsid w:val="009C5375"/>
    <w:rsid w:val="009C6A77"/>
    <w:rsid w:val="009C77A5"/>
    <w:rsid w:val="009D0E9C"/>
    <w:rsid w:val="009D107E"/>
    <w:rsid w:val="009D142A"/>
    <w:rsid w:val="009D1AD6"/>
    <w:rsid w:val="009D2DFC"/>
    <w:rsid w:val="009D2FC3"/>
    <w:rsid w:val="009D4098"/>
    <w:rsid w:val="009D67EA"/>
    <w:rsid w:val="009D7A75"/>
    <w:rsid w:val="009D7D91"/>
    <w:rsid w:val="009E0B33"/>
    <w:rsid w:val="009E2ACC"/>
    <w:rsid w:val="009E35B7"/>
    <w:rsid w:val="009E3FA6"/>
    <w:rsid w:val="009E4E4A"/>
    <w:rsid w:val="009E53F4"/>
    <w:rsid w:val="009E5453"/>
    <w:rsid w:val="009E7424"/>
    <w:rsid w:val="009F045F"/>
    <w:rsid w:val="009F0693"/>
    <w:rsid w:val="009F0B94"/>
    <w:rsid w:val="009F32ED"/>
    <w:rsid w:val="009F3508"/>
    <w:rsid w:val="009F5C02"/>
    <w:rsid w:val="009F6235"/>
    <w:rsid w:val="009F70C8"/>
    <w:rsid w:val="00A03CD7"/>
    <w:rsid w:val="00A03E72"/>
    <w:rsid w:val="00A0678A"/>
    <w:rsid w:val="00A073AB"/>
    <w:rsid w:val="00A0761E"/>
    <w:rsid w:val="00A078D4"/>
    <w:rsid w:val="00A1035C"/>
    <w:rsid w:val="00A12516"/>
    <w:rsid w:val="00A135AF"/>
    <w:rsid w:val="00A14BD5"/>
    <w:rsid w:val="00A151F6"/>
    <w:rsid w:val="00A156D9"/>
    <w:rsid w:val="00A15DAA"/>
    <w:rsid w:val="00A21157"/>
    <w:rsid w:val="00A21D59"/>
    <w:rsid w:val="00A23658"/>
    <w:rsid w:val="00A23A29"/>
    <w:rsid w:val="00A23EC6"/>
    <w:rsid w:val="00A2438B"/>
    <w:rsid w:val="00A245EC"/>
    <w:rsid w:val="00A26383"/>
    <w:rsid w:val="00A26AE5"/>
    <w:rsid w:val="00A2792A"/>
    <w:rsid w:val="00A30789"/>
    <w:rsid w:val="00A309E0"/>
    <w:rsid w:val="00A32955"/>
    <w:rsid w:val="00A34921"/>
    <w:rsid w:val="00A3573E"/>
    <w:rsid w:val="00A370CB"/>
    <w:rsid w:val="00A4331D"/>
    <w:rsid w:val="00A44314"/>
    <w:rsid w:val="00A447CB"/>
    <w:rsid w:val="00A45748"/>
    <w:rsid w:val="00A45EB7"/>
    <w:rsid w:val="00A51902"/>
    <w:rsid w:val="00A54C05"/>
    <w:rsid w:val="00A55B1A"/>
    <w:rsid w:val="00A617EB"/>
    <w:rsid w:val="00A61AA3"/>
    <w:rsid w:val="00A61D70"/>
    <w:rsid w:val="00A61F20"/>
    <w:rsid w:val="00A63EAA"/>
    <w:rsid w:val="00A66D7E"/>
    <w:rsid w:val="00A67518"/>
    <w:rsid w:val="00A717ED"/>
    <w:rsid w:val="00A73D5B"/>
    <w:rsid w:val="00A74798"/>
    <w:rsid w:val="00A7488E"/>
    <w:rsid w:val="00A74AE4"/>
    <w:rsid w:val="00A756B4"/>
    <w:rsid w:val="00A75F0B"/>
    <w:rsid w:val="00A7729E"/>
    <w:rsid w:val="00A77FC4"/>
    <w:rsid w:val="00A80D43"/>
    <w:rsid w:val="00A821B2"/>
    <w:rsid w:val="00A82566"/>
    <w:rsid w:val="00A828B2"/>
    <w:rsid w:val="00A83695"/>
    <w:rsid w:val="00A83C75"/>
    <w:rsid w:val="00A85E79"/>
    <w:rsid w:val="00A87A21"/>
    <w:rsid w:val="00A90F17"/>
    <w:rsid w:val="00A91AC8"/>
    <w:rsid w:val="00A91AF1"/>
    <w:rsid w:val="00A92280"/>
    <w:rsid w:val="00A92374"/>
    <w:rsid w:val="00A92553"/>
    <w:rsid w:val="00A93CB8"/>
    <w:rsid w:val="00A9525C"/>
    <w:rsid w:val="00A95B15"/>
    <w:rsid w:val="00A96281"/>
    <w:rsid w:val="00A96825"/>
    <w:rsid w:val="00A9692C"/>
    <w:rsid w:val="00A96CC2"/>
    <w:rsid w:val="00A96D49"/>
    <w:rsid w:val="00AA0F27"/>
    <w:rsid w:val="00AA3196"/>
    <w:rsid w:val="00AA40FB"/>
    <w:rsid w:val="00AA5D53"/>
    <w:rsid w:val="00AA6091"/>
    <w:rsid w:val="00AA66DF"/>
    <w:rsid w:val="00AA6AEE"/>
    <w:rsid w:val="00AA76EE"/>
    <w:rsid w:val="00AB3830"/>
    <w:rsid w:val="00AB3AFA"/>
    <w:rsid w:val="00AB4E6E"/>
    <w:rsid w:val="00AB6FD9"/>
    <w:rsid w:val="00AB74D3"/>
    <w:rsid w:val="00AB7828"/>
    <w:rsid w:val="00AC002A"/>
    <w:rsid w:val="00AC040B"/>
    <w:rsid w:val="00AC076E"/>
    <w:rsid w:val="00AC1015"/>
    <w:rsid w:val="00AC28A1"/>
    <w:rsid w:val="00AC2B21"/>
    <w:rsid w:val="00AC2F8F"/>
    <w:rsid w:val="00AC5669"/>
    <w:rsid w:val="00AC6367"/>
    <w:rsid w:val="00AD2C7E"/>
    <w:rsid w:val="00AD3A9B"/>
    <w:rsid w:val="00AD4266"/>
    <w:rsid w:val="00AD5594"/>
    <w:rsid w:val="00AD565D"/>
    <w:rsid w:val="00AD5A77"/>
    <w:rsid w:val="00AD685D"/>
    <w:rsid w:val="00AD7564"/>
    <w:rsid w:val="00AD7904"/>
    <w:rsid w:val="00AE1086"/>
    <w:rsid w:val="00AE2630"/>
    <w:rsid w:val="00AE34CF"/>
    <w:rsid w:val="00AE3997"/>
    <w:rsid w:val="00AE60B5"/>
    <w:rsid w:val="00AE77CD"/>
    <w:rsid w:val="00AF01AA"/>
    <w:rsid w:val="00AF0215"/>
    <w:rsid w:val="00B02039"/>
    <w:rsid w:val="00B0326C"/>
    <w:rsid w:val="00B0326F"/>
    <w:rsid w:val="00B0396B"/>
    <w:rsid w:val="00B079EA"/>
    <w:rsid w:val="00B116F0"/>
    <w:rsid w:val="00B13488"/>
    <w:rsid w:val="00B1385A"/>
    <w:rsid w:val="00B14BC7"/>
    <w:rsid w:val="00B14CFD"/>
    <w:rsid w:val="00B150DE"/>
    <w:rsid w:val="00B16738"/>
    <w:rsid w:val="00B16D22"/>
    <w:rsid w:val="00B214C2"/>
    <w:rsid w:val="00B219AF"/>
    <w:rsid w:val="00B21C64"/>
    <w:rsid w:val="00B25E51"/>
    <w:rsid w:val="00B27CC1"/>
    <w:rsid w:val="00B30EB0"/>
    <w:rsid w:val="00B327B8"/>
    <w:rsid w:val="00B328DC"/>
    <w:rsid w:val="00B329A4"/>
    <w:rsid w:val="00B3545B"/>
    <w:rsid w:val="00B35491"/>
    <w:rsid w:val="00B35C5E"/>
    <w:rsid w:val="00B36B4B"/>
    <w:rsid w:val="00B40780"/>
    <w:rsid w:val="00B408D6"/>
    <w:rsid w:val="00B41970"/>
    <w:rsid w:val="00B42063"/>
    <w:rsid w:val="00B42620"/>
    <w:rsid w:val="00B42BA2"/>
    <w:rsid w:val="00B42C2E"/>
    <w:rsid w:val="00B4300C"/>
    <w:rsid w:val="00B43CE1"/>
    <w:rsid w:val="00B45B24"/>
    <w:rsid w:val="00B47E59"/>
    <w:rsid w:val="00B50288"/>
    <w:rsid w:val="00B50F26"/>
    <w:rsid w:val="00B53CAF"/>
    <w:rsid w:val="00B56F21"/>
    <w:rsid w:val="00B57411"/>
    <w:rsid w:val="00B60984"/>
    <w:rsid w:val="00B61E19"/>
    <w:rsid w:val="00B6207F"/>
    <w:rsid w:val="00B6251D"/>
    <w:rsid w:val="00B633F3"/>
    <w:rsid w:val="00B6430B"/>
    <w:rsid w:val="00B64834"/>
    <w:rsid w:val="00B649E0"/>
    <w:rsid w:val="00B64D8B"/>
    <w:rsid w:val="00B7074E"/>
    <w:rsid w:val="00B71441"/>
    <w:rsid w:val="00B7184C"/>
    <w:rsid w:val="00B726D6"/>
    <w:rsid w:val="00B72CFA"/>
    <w:rsid w:val="00B7421D"/>
    <w:rsid w:val="00B7447A"/>
    <w:rsid w:val="00B75024"/>
    <w:rsid w:val="00B751D1"/>
    <w:rsid w:val="00B76747"/>
    <w:rsid w:val="00B76928"/>
    <w:rsid w:val="00B8167A"/>
    <w:rsid w:val="00B846B7"/>
    <w:rsid w:val="00B8530A"/>
    <w:rsid w:val="00B855ED"/>
    <w:rsid w:val="00B90D4C"/>
    <w:rsid w:val="00B926B1"/>
    <w:rsid w:val="00B92AB1"/>
    <w:rsid w:val="00B92DBB"/>
    <w:rsid w:val="00B94131"/>
    <w:rsid w:val="00B95E93"/>
    <w:rsid w:val="00BA1276"/>
    <w:rsid w:val="00BA1910"/>
    <w:rsid w:val="00BA200B"/>
    <w:rsid w:val="00BA3E03"/>
    <w:rsid w:val="00BA4161"/>
    <w:rsid w:val="00BA471C"/>
    <w:rsid w:val="00BA5BE9"/>
    <w:rsid w:val="00BA6A67"/>
    <w:rsid w:val="00BA73BD"/>
    <w:rsid w:val="00BA7568"/>
    <w:rsid w:val="00BA780C"/>
    <w:rsid w:val="00BB013D"/>
    <w:rsid w:val="00BB03F7"/>
    <w:rsid w:val="00BB2294"/>
    <w:rsid w:val="00BB4FA1"/>
    <w:rsid w:val="00BB5BDB"/>
    <w:rsid w:val="00BB7EC2"/>
    <w:rsid w:val="00BC1025"/>
    <w:rsid w:val="00BC23F5"/>
    <w:rsid w:val="00BC29CC"/>
    <w:rsid w:val="00BC31AC"/>
    <w:rsid w:val="00BC5AC3"/>
    <w:rsid w:val="00BC7968"/>
    <w:rsid w:val="00BC7BCB"/>
    <w:rsid w:val="00BD149C"/>
    <w:rsid w:val="00BD302A"/>
    <w:rsid w:val="00BD349F"/>
    <w:rsid w:val="00BD4DF6"/>
    <w:rsid w:val="00BD63A5"/>
    <w:rsid w:val="00BE0B05"/>
    <w:rsid w:val="00BE0F97"/>
    <w:rsid w:val="00BE2D08"/>
    <w:rsid w:val="00BE4B63"/>
    <w:rsid w:val="00BE5712"/>
    <w:rsid w:val="00BE71BE"/>
    <w:rsid w:val="00BF263A"/>
    <w:rsid w:val="00BF5C36"/>
    <w:rsid w:val="00BF6C4B"/>
    <w:rsid w:val="00BF6E0C"/>
    <w:rsid w:val="00BF79E8"/>
    <w:rsid w:val="00C004F6"/>
    <w:rsid w:val="00C00F56"/>
    <w:rsid w:val="00C0213A"/>
    <w:rsid w:val="00C02745"/>
    <w:rsid w:val="00C037C0"/>
    <w:rsid w:val="00C03824"/>
    <w:rsid w:val="00C04717"/>
    <w:rsid w:val="00C062EA"/>
    <w:rsid w:val="00C0656E"/>
    <w:rsid w:val="00C06622"/>
    <w:rsid w:val="00C06702"/>
    <w:rsid w:val="00C07292"/>
    <w:rsid w:val="00C07440"/>
    <w:rsid w:val="00C10708"/>
    <w:rsid w:val="00C11A81"/>
    <w:rsid w:val="00C11B49"/>
    <w:rsid w:val="00C13EEF"/>
    <w:rsid w:val="00C20C6B"/>
    <w:rsid w:val="00C271F8"/>
    <w:rsid w:val="00C276EC"/>
    <w:rsid w:val="00C27F72"/>
    <w:rsid w:val="00C30594"/>
    <w:rsid w:val="00C31337"/>
    <w:rsid w:val="00C31EAF"/>
    <w:rsid w:val="00C33980"/>
    <w:rsid w:val="00C33D35"/>
    <w:rsid w:val="00C35ABD"/>
    <w:rsid w:val="00C36631"/>
    <w:rsid w:val="00C36FEF"/>
    <w:rsid w:val="00C371AE"/>
    <w:rsid w:val="00C40439"/>
    <w:rsid w:val="00C451EC"/>
    <w:rsid w:val="00C45302"/>
    <w:rsid w:val="00C46DF1"/>
    <w:rsid w:val="00C500D6"/>
    <w:rsid w:val="00C5076E"/>
    <w:rsid w:val="00C50C56"/>
    <w:rsid w:val="00C53436"/>
    <w:rsid w:val="00C53E99"/>
    <w:rsid w:val="00C54094"/>
    <w:rsid w:val="00C54DAB"/>
    <w:rsid w:val="00C54E2F"/>
    <w:rsid w:val="00C550B1"/>
    <w:rsid w:val="00C57324"/>
    <w:rsid w:val="00C60A6A"/>
    <w:rsid w:val="00C62AF8"/>
    <w:rsid w:val="00C63C5B"/>
    <w:rsid w:val="00C649C9"/>
    <w:rsid w:val="00C6632F"/>
    <w:rsid w:val="00C678E4"/>
    <w:rsid w:val="00C67D52"/>
    <w:rsid w:val="00C701EA"/>
    <w:rsid w:val="00C70B1D"/>
    <w:rsid w:val="00C71268"/>
    <w:rsid w:val="00C72062"/>
    <w:rsid w:val="00C72886"/>
    <w:rsid w:val="00C73CC4"/>
    <w:rsid w:val="00C7409C"/>
    <w:rsid w:val="00C740FA"/>
    <w:rsid w:val="00C74244"/>
    <w:rsid w:val="00C76433"/>
    <w:rsid w:val="00C80A38"/>
    <w:rsid w:val="00C81F81"/>
    <w:rsid w:val="00C823CB"/>
    <w:rsid w:val="00C82607"/>
    <w:rsid w:val="00C828CA"/>
    <w:rsid w:val="00C82FA7"/>
    <w:rsid w:val="00C83114"/>
    <w:rsid w:val="00C84A5F"/>
    <w:rsid w:val="00C85A72"/>
    <w:rsid w:val="00C86461"/>
    <w:rsid w:val="00C871B2"/>
    <w:rsid w:val="00C87ED0"/>
    <w:rsid w:val="00C91232"/>
    <w:rsid w:val="00C921E9"/>
    <w:rsid w:val="00C934A5"/>
    <w:rsid w:val="00C93C44"/>
    <w:rsid w:val="00C954A7"/>
    <w:rsid w:val="00C9552D"/>
    <w:rsid w:val="00C96BDC"/>
    <w:rsid w:val="00C96E86"/>
    <w:rsid w:val="00C96F90"/>
    <w:rsid w:val="00CA0953"/>
    <w:rsid w:val="00CA0FF0"/>
    <w:rsid w:val="00CA151C"/>
    <w:rsid w:val="00CA18A8"/>
    <w:rsid w:val="00CA23F0"/>
    <w:rsid w:val="00CA2BC4"/>
    <w:rsid w:val="00CA2FCB"/>
    <w:rsid w:val="00CA4278"/>
    <w:rsid w:val="00CA4886"/>
    <w:rsid w:val="00CA51C3"/>
    <w:rsid w:val="00CA613B"/>
    <w:rsid w:val="00CA76E1"/>
    <w:rsid w:val="00CA78FF"/>
    <w:rsid w:val="00CA7E14"/>
    <w:rsid w:val="00CB1129"/>
    <w:rsid w:val="00CB17B5"/>
    <w:rsid w:val="00CB24E2"/>
    <w:rsid w:val="00CB3BC6"/>
    <w:rsid w:val="00CB44DA"/>
    <w:rsid w:val="00CB50E5"/>
    <w:rsid w:val="00CB6BF0"/>
    <w:rsid w:val="00CB7BB0"/>
    <w:rsid w:val="00CB7C13"/>
    <w:rsid w:val="00CC0303"/>
    <w:rsid w:val="00CC1717"/>
    <w:rsid w:val="00CC2100"/>
    <w:rsid w:val="00CC3DA4"/>
    <w:rsid w:val="00CC52B4"/>
    <w:rsid w:val="00CC53F1"/>
    <w:rsid w:val="00CC558B"/>
    <w:rsid w:val="00CC5A58"/>
    <w:rsid w:val="00CC694D"/>
    <w:rsid w:val="00CD1B45"/>
    <w:rsid w:val="00CD2219"/>
    <w:rsid w:val="00CD2653"/>
    <w:rsid w:val="00CD5663"/>
    <w:rsid w:val="00CD5A6F"/>
    <w:rsid w:val="00CD5A91"/>
    <w:rsid w:val="00CE0EFA"/>
    <w:rsid w:val="00CE158F"/>
    <w:rsid w:val="00CE2CDB"/>
    <w:rsid w:val="00CE45AB"/>
    <w:rsid w:val="00CE67B7"/>
    <w:rsid w:val="00CE6EE8"/>
    <w:rsid w:val="00CF136C"/>
    <w:rsid w:val="00CF6A47"/>
    <w:rsid w:val="00D00753"/>
    <w:rsid w:val="00D01527"/>
    <w:rsid w:val="00D01E65"/>
    <w:rsid w:val="00D01EB6"/>
    <w:rsid w:val="00D023A3"/>
    <w:rsid w:val="00D03FEF"/>
    <w:rsid w:val="00D0472F"/>
    <w:rsid w:val="00D04AEF"/>
    <w:rsid w:val="00D04DA8"/>
    <w:rsid w:val="00D07363"/>
    <w:rsid w:val="00D079B1"/>
    <w:rsid w:val="00D10407"/>
    <w:rsid w:val="00D10930"/>
    <w:rsid w:val="00D12097"/>
    <w:rsid w:val="00D12732"/>
    <w:rsid w:val="00D1363E"/>
    <w:rsid w:val="00D13A16"/>
    <w:rsid w:val="00D1424A"/>
    <w:rsid w:val="00D154F8"/>
    <w:rsid w:val="00D168DC"/>
    <w:rsid w:val="00D16CA7"/>
    <w:rsid w:val="00D20150"/>
    <w:rsid w:val="00D275E3"/>
    <w:rsid w:val="00D3039F"/>
    <w:rsid w:val="00D32866"/>
    <w:rsid w:val="00D349BF"/>
    <w:rsid w:val="00D35296"/>
    <w:rsid w:val="00D36BBC"/>
    <w:rsid w:val="00D36D11"/>
    <w:rsid w:val="00D415C2"/>
    <w:rsid w:val="00D4236A"/>
    <w:rsid w:val="00D42CA3"/>
    <w:rsid w:val="00D43207"/>
    <w:rsid w:val="00D4522D"/>
    <w:rsid w:val="00D46D2E"/>
    <w:rsid w:val="00D46DF5"/>
    <w:rsid w:val="00D4782F"/>
    <w:rsid w:val="00D478CD"/>
    <w:rsid w:val="00D50FF9"/>
    <w:rsid w:val="00D51A7A"/>
    <w:rsid w:val="00D51C69"/>
    <w:rsid w:val="00D52320"/>
    <w:rsid w:val="00D54164"/>
    <w:rsid w:val="00D54842"/>
    <w:rsid w:val="00D55382"/>
    <w:rsid w:val="00D55F76"/>
    <w:rsid w:val="00D56550"/>
    <w:rsid w:val="00D5689C"/>
    <w:rsid w:val="00D56CBA"/>
    <w:rsid w:val="00D57137"/>
    <w:rsid w:val="00D57949"/>
    <w:rsid w:val="00D57C83"/>
    <w:rsid w:val="00D60BA6"/>
    <w:rsid w:val="00D60FCB"/>
    <w:rsid w:val="00D617A9"/>
    <w:rsid w:val="00D619E3"/>
    <w:rsid w:val="00D61C8C"/>
    <w:rsid w:val="00D61D92"/>
    <w:rsid w:val="00D62DEA"/>
    <w:rsid w:val="00D632E6"/>
    <w:rsid w:val="00D63DC7"/>
    <w:rsid w:val="00D660EE"/>
    <w:rsid w:val="00D66B59"/>
    <w:rsid w:val="00D66D55"/>
    <w:rsid w:val="00D66E88"/>
    <w:rsid w:val="00D671F9"/>
    <w:rsid w:val="00D6738B"/>
    <w:rsid w:val="00D67570"/>
    <w:rsid w:val="00D7017B"/>
    <w:rsid w:val="00D710B2"/>
    <w:rsid w:val="00D72050"/>
    <w:rsid w:val="00D72DD2"/>
    <w:rsid w:val="00D72F40"/>
    <w:rsid w:val="00D74350"/>
    <w:rsid w:val="00D74F4F"/>
    <w:rsid w:val="00D768DE"/>
    <w:rsid w:val="00D80A7F"/>
    <w:rsid w:val="00D82F5F"/>
    <w:rsid w:val="00D83682"/>
    <w:rsid w:val="00D848CB"/>
    <w:rsid w:val="00D84EE4"/>
    <w:rsid w:val="00D85748"/>
    <w:rsid w:val="00D85FCE"/>
    <w:rsid w:val="00D8682C"/>
    <w:rsid w:val="00D874A1"/>
    <w:rsid w:val="00D90451"/>
    <w:rsid w:val="00D90D1B"/>
    <w:rsid w:val="00D91218"/>
    <w:rsid w:val="00D91429"/>
    <w:rsid w:val="00D91D79"/>
    <w:rsid w:val="00D92205"/>
    <w:rsid w:val="00D92965"/>
    <w:rsid w:val="00D93DC2"/>
    <w:rsid w:val="00D96331"/>
    <w:rsid w:val="00D97878"/>
    <w:rsid w:val="00D97B58"/>
    <w:rsid w:val="00DA03DF"/>
    <w:rsid w:val="00DA0725"/>
    <w:rsid w:val="00DA0D44"/>
    <w:rsid w:val="00DA112E"/>
    <w:rsid w:val="00DA150B"/>
    <w:rsid w:val="00DA183A"/>
    <w:rsid w:val="00DA1B6D"/>
    <w:rsid w:val="00DA1C1D"/>
    <w:rsid w:val="00DA44A4"/>
    <w:rsid w:val="00DA53BE"/>
    <w:rsid w:val="00DA6FB0"/>
    <w:rsid w:val="00DA7A34"/>
    <w:rsid w:val="00DB62F6"/>
    <w:rsid w:val="00DC0294"/>
    <w:rsid w:val="00DC0709"/>
    <w:rsid w:val="00DC07EA"/>
    <w:rsid w:val="00DC2D8C"/>
    <w:rsid w:val="00DC2DB2"/>
    <w:rsid w:val="00DC382D"/>
    <w:rsid w:val="00DC495B"/>
    <w:rsid w:val="00DC58F9"/>
    <w:rsid w:val="00DC6A56"/>
    <w:rsid w:val="00DD0312"/>
    <w:rsid w:val="00DD20C6"/>
    <w:rsid w:val="00DD2363"/>
    <w:rsid w:val="00DD43D4"/>
    <w:rsid w:val="00DD4C4C"/>
    <w:rsid w:val="00DD5E55"/>
    <w:rsid w:val="00DE054C"/>
    <w:rsid w:val="00DE2064"/>
    <w:rsid w:val="00DE32FF"/>
    <w:rsid w:val="00DE4832"/>
    <w:rsid w:val="00DE6BB9"/>
    <w:rsid w:val="00DF0A7F"/>
    <w:rsid w:val="00DF20A9"/>
    <w:rsid w:val="00DF311F"/>
    <w:rsid w:val="00DF3334"/>
    <w:rsid w:val="00DF393A"/>
    <w:rsid w:val="00DF3F3D"/>
    <w:rsid w:val="00DF4DF6"/>
    <w:rsid w:val="00DF5622"/>
    <w:rsid w:val="00DF6EFB"/>
    <w:rsid w:val="00DF7479"/>
    <w:rsid w:val="00DF7627"/>
    <w:rsid w:val="00E004AA"/>
    <w:rsid w:val="00E03E3F"/>
    <w:rsid w:val="00E04B94"/>
    <w:rsid w:val="00E064A2"/>
    <w:rsid w:val="00E06C91"/>
    <w:rsid w:val="00E104CE"/>
    <w:rsid w:val="00E10B80"/>
    <w:rsid w:val="00E13B4B"/>
    <w:rsid w:val="00E14466"/>
    <w:rsid w:val="00E149D5"/>
    <w:rsid w:val="00E14A10"/>
    <w:rsid w:val="00E1570A"/>
    <w:rsid w:val="00E15DC8"/>
    <w:rsid w:val="00E16515"/>
    <w:rsid w:val="00E17702"/>
    <w:rsid w:val="00E17998"/>
    <w:rsid w:val="00E17CE3"/>
    <w:rsid w:val="00E2064A"/>
    <w:rsid w:val="00E21144"/>
    <w:rsid w:val="00E2238B"/>
    <w:rsid w:val="00E22C88"/>
    <w:rsid w:val="00E230A2"/>
    <w:rsid w:val="00E24AB0"/>
    <w:rsid w:val="00E264E9"/>
    <w:rsid w:val="00E302E7"/>
    <w:rsid w:val="00E30F4E"/>
    <w:rsid w:val="00E31739"/>
    <w:rsid w:val="00E317E7"/>
    <w:rsid w:val="00E32EBE"/>
    <w:rsid w:val="00E33A5B"/>
    <w:rsid w:val="00E34B0E"/>
    <w:rsid w:val="00E35D80"/>
    <w:rsid w:val="00E37383"/>
    <w:rsid w:val="00E37471"/>
    <w:rsid w:val="00E4057C"/>
    <w:rsid w:val="00E409E1"/>
    <w:rsid w:val="00E40AAA"/>
    <w:rsid w:val="00E41D51"/>
    <w:rsid w:val="00E4354C"/>
    <w:rsid w:val="00E4373B"/>
    <w:rsid w:val="00E46C41"/>
    <w:rsid w:val="00E52B24"/>
    <w:rsid w:val="00E52D55"/>
    <w:rsid w:val="00E5302D"/>
    <w:rsid w:val="00E53651"/>
    <w:rsid w:val="00E53C6D"/>
    <w:rsid w:val="00E546FF"/>
    <w:rsid w:val="00E55A2C"/>
    <w:rsid w:val="00E560EB"/>
    <w:rsid w:val="00E56E65"/>
    <w:rsid w:val="00E57A37"/>
    <w:rsid w:val="00E62709"/>
    <w:rsid w:val="00E62D1A"/>
    <w:rsid w:val="00E63EB2"/>
    <w:rsid w:val="00E641E1"/>
    <w:rsid w:val="00E6614F"/>
    <w:rsid w:val="00E66B04"/>
    <w:rsid w:val="00E67337"/>
    <w:rsid w:val="00E67A1F"/>
    <w:rsid w:val="00E7185A"/>
    <w:rsid w:val="00E71FEB"/>
    <w:rsid w:val="00E721E2"/>
    <w:rsid w:val="00E73B20"/>
    <w:rsid w:val="00E76072"/>
    <w:rsid w:val="00E76BAB"/>
    <w:rsid w:val="00E772A2"/>
    <w:rsid w:val="00E777F7"/>
    <w:rsid w:val="00E801A0"/>
    <w:rsid w:val="00E8182E"/>
    <w:rsid w:val="00E81DC2"/>
    <w:rsid w:val="00E82DE8"/>
    <w:rsid w:val="00E83349"/>
    <w:rsid w:val="00E83EE6"/>
    <w:rsid w:val="00E847A4"/>
    <w:rsid w:val="00E8489D"/>
    <w:rsid w:val="00E84E5A"/>
    <w:rsid w:val="00E86B4D"/>
    <w:rsid w:val="00E86F78"/>
    <w:rsid w:val="00E87BB4"/>
    <w:rsid w:val="00E90F64"/>
    <w:rsid w:val="00E92128"/>
    <w:rsid w:val="00E92890"/>
    <w:rsid w:val="00E93BD8"/>
    <w:rsid w:val="00E959EA"/>
    <w:rsid w:val="00E96016"/>
    <w:rsid w:val="00EA07F0"/>
    <w:rsid w:val="00EA190F"/>
    <w:rsid w:val="00EA2527"/>
    <w:rsid w:val="00EA35E1"/>
    <w:rsid w:val="00EA438D"/>
    <w:rsid w:val="00EA4524"/>
    <w:rsid w:val="00EA6A35"/>
    <w:rsid w:val="00EB03C6"/>
    <w:rsid w:val="00EB1559"/>
    <w:rsid w:val="00EB2304"/>
    <w:rsid w:val="00EB36FC"/>
    <w:rsid w:val="00EB3740"/>
    <w:rsid w:val="00EB4113"/>
    <w:rsid w:val="00EB45B8"/>
    <w:rsid w:val="00EB4B15"/>
    <w:rsid w:val="00EB510E"/>
    <w:rsid w:val="00EC055B"/>
    <w:rsid w:val="00EC09F2"/>
    <w:rsid w:val="00EC1EC7"/>
    <w:rsid w:val="00EC26EE"/>
    <w:rsid w:val="00EC26FD"/>
    <w:rsid w:val="00EC34F6"/>
    <w:rsid w:val="00EC3CDD"/>
    <w:rsid w:val="00EC7F26"/>
    <w:rsid w:val="00EC7F73"/>
    <w:rsid w:val="00ED027C"/>
    <w:rsid w:val="00ED053F"/>
    <w:rsid w:val="00ED220D"/>
    <w:rsid w:val="00ED2A77"/>
    <w:rsid w:val="00ED434F"/>
    <w:rsid w:val="00ED435D"/>
    <w:rsid w:val="00ED5085"/>
    <w:rsid w:val="00ED62BA"/>
    <w:rsid w:val="00ED6390"/>
    <w:rsid w:val="00ED6CBB"/>
    <w:rsid w:val="00ED744B"/>
    <w:rsid w:val="00EE042E"/>
    <w:rsid w:val="00EE0A72"/>
    <w:rsid w:val="00EE152B"/>
    <w:rsid w:val="00EE1C42"/>
    <w:rsid w:val="00EE23D8"/>
    <w:rsid w:val="00EE2730"/>
    <w:rsid w:val="00EE2E9E"/>
    <w:rsid w:val="00EE2F4F"/>
    <w:rsid w:val="00EE35C1"/>
    <w:rsid w:val="00EE42E9"/>
    <w:rsid w:val="00EE456F"/>
    <w:rsid w:val="00EE4672"/>
    <w:rsid w:val="00EE4A53"/>
    <w:rsid w:val="00EE69DF"/>
    <w:rsid w:val="00EE6F3E"/>
    <w:rsid w:val="00EE7C07"/>
    <w:rsid w:val="00EF0BFF"/>
    <w:rsid w:val="00EF1794"/>
    <w:rsid w:val="00EF1BE8"/>
    <w:rsid w:val="00EF1DA8"/>
    <w:rsid w:val="00EF2625"/>
    <w:rsid w:val="00EF26CF"/>
    <w:rsid w:val="00EF332C"/>
    <w:rsid w:val="00EF5301"/>
    <w:rsid w:val="00EF5ABE"/>
    <w:rsid w:val="00EF71FD"/>
    <w:rsid w:val="00EF799A"/>
    <w:rsid w:val="00F0058A"/>
    <w:rsid w:val="00F02E7F"/>
    <w:rsid w:val="00F04E15"/>
    <w:rsid w:val="00F05E37"/>
    <w:rsid w:val="00F05E60"/>
    <w:rsid w:val="00F05FDC"/>
    <w:rsid w:val="00F07009"/>
    <w:rsid w:val="00F070F1"/>
    <w:rsid w:val="00F07292"/>
    <w:rsid w:val="00F07FD8"/>
    <w:rsid w:val="00F11FD2"/>
    <w:rsid w:val="00F13446"/>
    <w:rsid w:val="00F135C6"/>
    <w:rsid w:val="00F13BAC"/>
    <w:rsid w:val="00F13C68"/>
    <w:rsid w:val="00F14124"/>
    <w:rsid w:val="00F1585A"/>
    <w:rsid w:val="00F1586E"/>
    <w:rsid w:val="00F16BB5"/>
    <w:rsid w:val="00F16E45"/>
    <w:rsid w:val="00F238C9"/>
    <w:rsid w:val="00F23C49"/>
    <w:rsid w:val="00F25156"/>
    <w:rsid w:val="00F267BA"/>
    <w:rsid w:val="00F26D3C"/>
    <w:rsid w:val="00F27607"/>
    <w:rsid w:val="00F33212"/>
    <w:rsid w:val="00F3393D"/>
    <w:rsid w:val="00F33EE8"/>
    <w:rsid w:val="00F35572"/>
    <w:rsid w:val="00F35A85"/>
    <w:rsid w:val="00F37115"/>
    <w:rsid w:val="00F372EF"/>
    <w:rsid w:val="00F37D24"/>
    <w:rsid w:val="00F402AA"/>
    <w:rsid w:val="00F40BFA"/>
    <w:rsid w:val="00F412A9"/>
    <w:rsid w:val="00F426AB"/>
    <w:rsid w:val="00F42A02"/>
    <w:rsid w:val="00F45B89"/>
    <w:rsid w:val="00F45DCD"/>
    <w:rsid w:val="00F47115"/>
    <w:rsid w:val="00F47464"/>
    <w:rsid w:val="00F50BC9"/>
    <w:rsid w:val="00F510CE"/>
    <w:rsid w:val="00F51D3A"/>
    <w:rsid w:val="00F52229"/>
    <w:rsid w:val="00F52B7F"/>
    <w:rsid w:val="00F53787"/>
    <w:rsid w:val="00F53FA3"/>
    <w:rsid w:val="00F54324"/>
    <w:rsid w:val="00F55090"/>
    <w:rsid w:val="00F55C8A"/>
    <w:rsid w:val="00F56FDF"/>
    <w:rsid w:val="00F57E51"/>
    <w:rsid w:val="00F57F23"/>
    <w:rsid w:val="00F60A74"/>
    <w:rsid w:val="00F60C6A"/>
    <w:rsid w:val="00F622BF"/>
    <w:rsid w:val="00F64121"/>
    <w:rsid w:val="00F64E24"/>
    <w:rsid w:val="00F64EE6"/>
    <w:rsid w:val="00F65083"/>
    <w:rsid w:val="00F664B7"/>
    <w:rsid w:val="00F67007"/>
    <w:rsid w:val="00F70651"/>
    <w:rsid w:val="00F70EE2"/>
    <w:rsid w:val="00F729AF"/>
    <w:rsid w:val="00F7358D"/>
    <w:rsid w:val="00F73B5A"/>
    <w:rsid w:val="00F745EA"/>
    <w:rsid w:val="00F75364"/>
    <w:rsid w:val="00F75F0C"/>
    <w:rsid w:val="00F76ABE"/>
    <w:rsid w:val="00F77E58"/>
    <w:rsid w:val="00F80774"/>
    <w:rsid w:val="00F80A6B"/>
    <w:rsid w:val="00F812C0"/>
    <w:rsid w:val="00F8145B"/>
    <w:rsid w:val="00F81B69"/>
    <w:rsid w:val="00F82CEE"/>
    <w:rsid w:val="00F84F4F"/>
    <w:rsid w:val="00F90649"/>
    <w:rsid w:val="00F90C0F"/>
    <w:rsid w:val="00F923C3"/>
    <w:rsid w:val="00F93406"/>
    <w:rsid w:val="00F95E57"/>
    <w:rsid w:val="00F975AF"/>
    <w:rsid w:val="00FA0589"/>
    <w:rsid w:val="00FA1C10"/>
    <w:rsid w:val="00FA311E"/>
    <w:rsid w:val="00FA3476"/>
    <w:rsid w:val="00FA53E2"/>
    <w:rsid w:val="00FA6042"/>
    <w:rsid w:val="00FA654E"/>
    <w:rsid w:val="00FA711E"/>
    <w:rsid w:val="00FA7123"/>
    <w:rsid w:val="00FA74C9"/>
    <w:rsid w:val="00FB0C8A"/>
    <w:rsid w:val="00FB2CD9"/>
    <w:rsid w:val="00FB2F91"/>
    <w:rsid w:val="00FB323B"/>
    <w:rsid w:val="00FB33F4"/>
    <w:rsid w:val="00FB4D09"/>
    <w:rsid w:val="00FB5790"/>
    <w:rsid w:val="00FB7B29"/>
    <w:rsid w:val="00FB7C48"/>
    <w:rsid w:val="00FC0424"/>
    <w:rsid w:val="00FC27CF"/>
    <w:rsid w:val="00FC2A53"/>
    <w:rsid w:val="00FC340B"/>
    <w:rsid w:val="00FC47D5"/>
    <w:rsid w:val="00FC4DBE"/>
    <w:rsid w:val="00FC594A"/>
    <w:rsid w:val="00FC5E8B"/>
    <w:rsid w:val="00FC5FE3"/>
    <w:rsid w:val="00FD0F96"/>
    <w:rsid w:val="00FD1F91"/>
    <w:rsid w:val="00FD2F95"/>
    <w:rsid w:val="00FD386F"/>
    <w:rsid w:val="00FD5C6A"/>
    <w:rsid w:val="00FD7264"/>
    <w:rsid w:val="00FD7B17"/>
    <w:rsid w:val="00FD7F2A"/>
    <w:rsid w:val="00FE117C"/>
    <w:rsid w:val="00FE1DCC"/>
    <w:rsid w:val="00FE21BD"/>
    <w:rsid w:val="00FE245B"/>
    <w:rsid w:val="00FE3D95"/>
    <w:rsid w:val="00FE450E"/>
    <w:rsid w:val="00FE4A1D"/>
    <w:rsid w:val="00FE5936"/>
    <w:rsid w:val="00FE601B"/>
    <w:rsid w:val="00FF1B49"/>
    <w:rsid w:val="00FF2C67"/>
    <w:rsid w:val="00FF2D04"/>
    <w:rsid w:val="00FF4A2E"/>
    <w:rsid w:val="00FF54A0"/>
    <w:rsid w:val="00FF68F5"/>
    <w:rsid w:val="00FF6AEF"/>
    <w:rsid w:val="00FF779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18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C519D"/>
    <w:rPr>
      <w:rFonts w:cs="Traditional Arabic"/>
      <w:sz w:val="20"/>
      <w:szCs w:val="20"/>
    </w:rPr>
  </w:style>
  <w:style w:type="paragraph" w:styleId="Heading1">
    <w:name w:val="heading 1"/>
    <w:basedOn w:val="Normal"/>
    <w:next w:val="Normal"/>
    <w:link w:val="Heading1Char"/>
    <w:uiPriority w:val="99"/>
    <w:qFormat/>
    <w:rsid w:val="006D5937"/>
    <w:pPr>
      <w:keepNext/>
      <w:jc w:val="lowKashida"/>
      <w:outlineLvl w:val="0"/>
    </w:pPr>
    <w:rPr>
      <w:rFonts w:cs="Simplified Arabic"/>
      <w:sz w:val="24"/>
    </w:rPr>
  </w:style>
  <w:style w:type="paragraph" w:styleId="Heading2">
    <w:name w:val="heading 2"/>
    <w:basedOn w:val="Normal"/>
    <w:next w:val="Normal"/>
    <w:link w:val="Heading2Char"/>
    <w:uiPriority w:val="99"/>
    <w:qFormat/>
    <w:rsid w:val="006D5937"/>
    <w:pPr>
      <w:keepNext/>
      <w:jc w:val="lowKashida"/>
      <w:outlineLvl w:val="1"/>
    </w:pPr>
    <w:rPr>
      <w:rFonts w:cs="Times New Roman"/>
      <w:sz w:val="24"/>
      <w:szCs w:val="24"/>
    </w:rPr>
  </w:style>
  <w:style w:type="paragraph" w:styleId="Heading3">
    <w:name w:val="heading 3"/>
    <w:basedOn w:val="Normal"/>
    <w:next w:val="Normal"/>
    <w:link w:val="Heading3Char"/>
    <w:uiPriority w:val="99"/>
    <w:qFormat/>
    <w:rsid w:val="006D5937"/>
    <w:pPr>
      <w:keepNext/>
      <w:jc w:val="center"/>
      <w:outlineLvl w:val="2"/>
    </w:pPr>
    <w:rPr>
      <w:sz w:val="24"/>
    </w:rPr>
  </w:style>
  <w:style w:type="paragraph" w:styleId="Heading4">
    <w:name w:val="heading 4"/>
    <w:basedOn w:val="Normal"/>
    <w:next w:val="Normal"/>
    <w:link w:val="Heading4Char"/>
    <w:uiPriority w:val="99"/>
    <w:qFormat/>
    <w:rsid w:val="006D5937"/>
    <w:pPr>
      <w:keepNext/>
      <w:jc w:val="both"/>
      <w:outlineLvl w:val="3"/>
    </w:pPr>
    <w:rPr>
      <w:b/>
      <w:bCs/>
      <w:sz w:val="24"/>
      <w:szCs w:val="24"/>
    </w:rPr>
  </w:style>
  <w:style w:type="paragraph" w:styleId="Heading5">
    <w:name w:val="heading 5"/>
    <w:basedOn w:val="Normal"/>
    <w:next w:val="Normal"/>
    <w:link w:val="Heading5Char"/>
    <w:uiPriority w:val="99"/>
    <w:qFormat/>
    <w:rsid w:val="006D5937"/>
    <w:pPr>
      <w:keepNext/>
      <w:jc w:val="center"/>
      <w:outlineLvl w:val="4"/>
    </w:pPr>
    <w:rPr>
      <w:b/>
      <w:bCs/>
      <w:szCs w:val="24"/>
    </w:rPr>
  </w:style>
  <w:style w:type="paragraph" w:styleId="Heading6">
    <w:name w:val="heading 6"/>
    <w:basedOn w:val="Normal"/>
    <w:next w:val="Normal"/>
    <w:link w:val="Heading6Char"/>
    <w:uiPriority w:val="99"/>
    <w:qFormat/>
    <w:rsid w:val="006D5937"/>
    <w:pPr>
      <w:keepNext/>
      <w:ind w:left="288"/>
      <w:outlineLvl w:val="5"/>
    </w:pPr>
    <w:rPr>
      <w:rFonts w:cs="Times New Roman"/>
      <w:b/>
      <w:bCs/>
      <w:color w:val="000000"/>
      <w:sz w:val="24"/>
    </w:rPr>
  </w:style>
  <w:style w:type="paragraph" w:styleId="Heading7">
    <w:name w:val="heading 7"/>
    <w:basedOn w:val="Normal"/>
    <w:next w:val="Normal"/>
    <w:link w:val="Heading7Char"/>
    <w:uiPriority w:val="99"/>
    <w:qFormat/>
    <w:rsid w:val="006D5937"/>
    <w:pPr>
      <w:keepNext/>
      <w:outlineLvl w:val="6"/>
    </w:pPr>
    <w:rPr>
      <w:rFonts w:cs="Times New Roman"/>
      <w:b/>
      <w:bCs/>
      <w:color w:val="000000"/>
      <w:sz w:val="24"/>
    </w:rPr>
  </w:style>
  <w:style w:type="paragraph" w:styleId="Heading8">
    <w:name w:val="heading 8"/>
    <w:basedOn w:val="Normal"/>
    <w:next w:val="Normal"/>
    <w:link w:val="Heading8Char"/>
    <w:uiPriority w:val="99"/>
    <w:qFormat/>
    <w:rsid w:val="006D5937"/>
    <w:pPr>
      <w:keepNext/>
      <w:outlineLvl w:val="7"/>
    </w:pPr>
    <w:rPr>
      <w:b/>
      <w:bCs/>
      <w:sz w:val="24"/>
    </w:rPr>
  </w:style>
  <w:style w:type="paragraph" w:styleId="Heading9">
    <w:name w:val="heading 9"/>
    <w:basedOn w:val="Normal"/>
    <w:next w:val="Normal"/>
    <w:link w:val="Heading9Char"/>
    <w:uiPriority w:val="99"/>
    <w:qFormat/>
    <w:rsid w:val="006D5937"/>
    <w:pPr>
      <w:keepNext/>
      <w:jc w:val="center"/>
      <w:outlineLvl w:val="8"/>
    </w:pPr>
    <w:rPr>
      <w:sz w:val="26"/>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D027C"/>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ED027C"/>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ED027C"/>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ED027C"/>
    <w:rPr>
      <w:rFonts w:ascii="Calibri" w:hAnsi="Calibri" w:cs="Arial"/>
      <w:b/>
      <w:bCs/>
      <w:sz w:val="28"/>
      <w:szCs w:val="28"/>
    </w:rPr>
  </w:style>
  <w:style w:type="character" w:customStyle="1" w:styleId="Heading5Char">
    <w:name w:val="Heading 5 Char"/>
    <w:basedOn w:val="DefaultParagraphFont"/>
    <w:link w:val="Heading5"/>
    <w:uiPriority w:val="99"/>
    <w:semiHidden/>
    <w:locked/>
    <w:rsid w:val="00ED027C"/>
    <w:rPr>
      <w:rFonts w:ascii="Calibri" w:hAnsi="Calibri" w:cs="Arial"/>
      <w:b/>
      <w:bCs/>
      <w:i/>
      <w:iCs/>
      <w:sz w:val="26"/>
      <w:szCs w:val="26"/>
    </w:rPr>
  </w:style>
  <w:style w:type="character" w:customStyle="1" w:styleId="Heading6Char">
    <w:name w:val="Heading 6 Char"/>
    <w:basedOn w:val="DefaultParagraphFont"/>
    <w:link w:val="Heading6"/>
    <w:uiPriority w:val="99"/>
    <w:semiHidden/>
    <w:locked/>
    <w:rsid w:val="00ED027C"/>
    <w:rPr>
      <w:rFonts w:ascii="Calibri" w:hAnsi="Calibri" w:cs="Arial"/>
      <w:b/>
      <w:bCs/>
    </w:rPr>
  </w:style>
  <w:style w:type="character" w:customStyle="1" w:styleId="Heading7Char">
    <w:name w:val="Heading 7 Char"/>
    <w:basedOn w:val="DefaultParagraphFont"/>
    <w:link w:val="Heading7"/>
    <w:uiPriority w:val="99"/>
    <w:semiHidden/>
    <w:locked/>
    <w:rsid w:val="00ED027C"/>
    <w:rPr>
      <w:rFonts w:ascii="Calibri" w:hAnsi="Calibri" w:cs="Arial"/>
      <w:sz w:val="24"/>
      <w:szCs w:val="24"/>
    </w:rPr>
  </w:style>
  <w:style w:type="character" w:customStyle="1" w:styleId="Heading8Char">
    <w:name w:val="Heading 8 Char"/>
    <w:basedOn w:val="DefaultParagraphFont"/>
    <w:link w:val="Heading8"/>
    <w:uiPriority w:val="99"/>
    <w:semiHidden/>
    <w:locked/>
    <w:rsid w:val="00ED027C"/>
    <w:rPr>
      <w:rFonts w:ascii="Calibri" w:hAnsi="Calibri" w:cs="Arial"/>
      <w:i/>
      <w:iCs/>
      <w:sz w:val="24"/>
      <w:szCs w:val="24"/>
    </w:rPr>
  </w:style>
  <w:style w:type="character" w:customStyle="1" w:styleId="Heading9Char">
    <w:name w:val="Heading 9 Char"/>
    <w:basedOn w:val="DefaultParagraphFont"/>
    <w:link w:val="Heading9"/>
    <w:uiPriority w:val="99"/>
    <w:semiHidden/>
    <w:locked/>
    <w:rsid w:val="00ED027C"/>
    <w:rPr>
      <w:rFonts w:ascii="Cambria" w:hAnsi="Cambria" w:cs="Times New Roman"/>
    </w:rPr>
  </w:style>
  <w:style w:type="paragraph" w:styleId="Header">
    <w:name w:val="header"/>
    <w:basedOn w:val="Normal"/>
    <w:link w:val="HeaderChar"/>
    <w:uiPriority w:val="99"/>
    <w:rsid w:val="006D5937"/>
    <w:pPr>
      <w:tabs>
        <w:tab w:val="center" w:pos="4153"/>
        <w:tab w:val="right" w:pos="8306"/>
      </w:tabs>
      <w:bidi/>
    </w:pPr>
  </w:style>
  <w:style w:type="character" w:customStyle="1" w:styleId="HeaderChar">
    <w:name w:val="Header Char"/>
    <w:basedOn w:val="DefaultParagraphFont"/>
    <w:link w:val="Header"/>
    <w:uiPriority w:val="99"/>
    <w:locked/>
    <w:rsid w:val="00993EFF"/>
    <w:rPr>
      <w:rFonts w:cs="Traditional Arabic"/>
      <w:lang w:bidi="ar-SA"/>
    </w:rPr>
  </w:style>
  <w:style w:type="paragraph" w:styleId="Caption">
    <w:name w:val="caption"/>
    <w:basedOn w:val="Normal"/>
    <w:next w:val="Normal"/>
    <w:uiPriority w:val="99"/>
    <w:qFormat/>
    <w:rsid w:val="006D5937"/>
    <w:pPr>
      <w:jc w:val="center"/>
    </w:pPr>
    <w:rPr>
      <w:b/>
      <w:bCs/>
      <w:sz w:val="52"/>
      <w:szCs w:val="62"/>
    </w:rPr>
  </w:style>
  <w:style w:type="paragraph" w:styleId="BodyText">
    <w:name w:val="Body Text"/>
    <w:basedOn w:val="Normal"/>
    <w:link w:val="BodyTextChar"/>
    <w:uiPriority w:val="99"/>
    <w:semiHidden/>
    <w:rsid w:val="006D5937"/>
    <w:pPr>
      <w:jc w:val="lowKashida"/>
    </w:pPr>
    <w:rPr>
      <w:sz w:val="24"/>
      <w:szCs w:val="28"/>
    </w:rPr>
  </w:style>
  <w:style w:type="character" w:customStyle="1" w:styleId="BodyTextChar">
    <w:name w:val="Body Text Char"/>
    <w:basedOn w:val="DefaultParagraphFont"/>
    <w:link w:val="BodyText"/>
    <w:uiPriority w:val="99"/>
    <w:semiHidden/>
    <w:locked/>
    <w:rsid w:val="005A137B"/>
    <w:rPr>
      <w:rFonts w:cs="Traditional Arabic"/>
      <w:sz w:val="28"/>
      <w:szCs w:val="28"/>
      <w:lang w:bidi="ar-SA"/>
    </w:rPr>
  </w:style>
  <w:style w:type="character" w:styleId="Hyperlink">
    <w:name w:val="Hyperlink"/>
    <w:basedOn w:val="DefaultParagraphFont"/>
    <w:uiPriority w:val="99"/>
    <w:semiHidden/>
    <w:rsid w:val="006D5937"/>
    <w:rPr>
      <w:rFonts w:cs="Times New Roman"/>
      <w:color w:val="0000FF"/>
      <w:u w:val="single"/>
    </w:rPr>
  </w:style>
  <w:style w:type="paragraph" w:styleId="Title">
    <w:name w:val="Title"/>
    <w:basedOn w:val="Normal"/>
    <w:link w:val="TitleChar"/>
    <w:uiPriority w:val="10"/>
    <w:qFormat/>
    <w:rsid w:val="006D5937"/>
    <w:pPr>
      <w:jc w:val="center"/>
    </w:pPr>
    <w:rPr>
      <w:b/>
      <w:bCs/>
      <w:sz w:val="28"/>
    </w:rPr>
  </w:style>
  <w:style w:type="character" w:customStyle="1" w:styleId="TitleChar">
    <w:name w:val="Title Char"/>
    <w:basedOn w:val="DefaultParagraphFont"/>
    <w:link w:val="Title"/>
    <w:uiPriority w:val="10"/>
    <w:locked/>
    <w:rsid w:val="00ED027C"/>
    <w:rPr>
      <w:rFonts w:ascii="Cambria" w:hAnsi="Cambria" w:cs="Times New Roman"/>
      <w:b/>
      <w:bCs/>
      <w:kern w:val="28"/>
      <w:sz w:val="32"/>
      <w:szCs w:val="32"/>
    </w:rPr>
  </w:style>
  <w:style w:type="paragraph" w:styleId="BodyTextIndent">
    <w:name w:val="Body Text Indent"/>
    <w:basedOn w:val="Normal"/>
    <w:link w:val="BodyTextIndentChar"/>
    <w:uiPriority w:val="99"/>
    <w:semiHidden/>
    <w:rsid w:val="006D5937"/>
    <w:pPr>
      <w:ind w:left="288"/>
      <w:jc w:val="center"/>
    </w:pPr>
    <w:rPr>
      <w:sz w:val="24"/>
    </w:rPr>
  </w:style>
  <w:style w:type="character" w:customStyle="1" w:styleId="BodyTextIndentChar">
    <w:name w:val="Body Text Indent Char"/>
    <w:basedOn w:val="DefaultParagraphFont"/>
    <w:link w:val="BodyTextIndent"/>
    <w:uiPriority w:val="99"/>
    <w:semiHidden/>
    <w:locked/>
    <w:rsid w:val="00ED027C"/>
    <w:rPr>
      <w:rFonts w:cs="Traditional Arabic"/>
      <w:sz w:val="20"/>
      <w:szCs w:val="20"/>
      <w:lang w:bidi="ar-SA"/>
    </w:rPr>
  </w:style>
  <w:style w:type="paragraph" w:styleId="BodyText3">
    <w:name w:val="Body Text 3"/>
    <w:basedOn w:val="Normal"/>
    <w:link w:val="BodyText3Char"/>
    <w:uiPriority w:val="99"/>
    <w:semiHidden/>
    <w:rsid w:val="006D5937"/>
    <w:pPr>
      <w:jc w:val="center"/>
    </w:pPr>
  </w:style>
  <w:style w:type="character" w:customStyle="1" w:styleId="BodyText3Char">
    <w:name w:val="Body Text 3 Char"/>
    <w:basedOn w:val="DefaultParagraphFont"/>
    <w:link w:val="BodyText3"/>
    <w:uiPriority w:val="99"/>
    <w:semiHidden/>
    <w:locked/>
    <w:rsid w:val="00303FA7"/>
    <w:rPr>
      <w:rFonts w:cs="Traditional Arabic"/>
      <w:lang w:bidi="ar-SA"/>
    </w:rPr>
  </w:style>
  <w:style w:type="character" w:styleId="FollowedHyperlink">
    <w:name w:val="FollowedHyperlink"/>
    <w:basedOn w:val="DefaultParagraphFont"/>
    <w:uiPriority w:val="99"/>
    <w:semiHidden/>
    <w:rsid w:val="006D5937"/>
    <w:rPr>
      <w:rFonts w:cs="Times New Roman"/>
      <w:color w:val="800080"/>
      <w:u w:val="single"/>
    </w:rPr>
  </w:style>
  <w:style w:type="paragraph" w:styleId="BodyText2">
    <w:name w:val="Body Text 2"/>
    <w:basedOn w:val="Normal"/>
    <w:link w:val="BodyText2Char"/>
    <w:uiPriority w:val="99"/>
    <w:rsid w:val="006D5937"/>
    <w:pPr>
      <w:jc w:val="both"/>
    </w:pPr>
    <w:rPr>
      <w:sz w:val="24"/>
      <w:szCs w:val="24"/>
    </w:rPr>
  </w:style>
  <w:style w:type="character" w:customStyle="1" w:styleId="BodyText2Char">
    <w:name w:val="Body Text 2 Char"/>
    <w:basedOn w:val="DefaultParagraphFont"/>
    <w:link w:val="BodyText2"/>
    <w:uiPriority w:val="99"/>
    <w:locked/>
    <w:rsid w:val="00DC6A56"/>
    <w:rPr>
      <w:rFonts w:cs="Traditional Arabic"/>
      <w:sz w:val="24"/>
      <w:szCs w:val="24"/>
      <w:lang w:bidi="ar-SA"/>
    </w:rPr>
  </w:style>
  <w:style w:type="paragraph" w:customStyle="1" w:styleId="H1">
    <w:name w:val="H1"/>
    <w:basedOn w:val="Normal"/>
    <w:next w:val="Normal"/>
    <w:rsid w:val="006D5937"/>
    <w:pPr>
      <w:keepNext/>
      <w:autoSpaceDE w:val="0"/>
      <w:autoSpaceDN w:val="0"/>
      <w:spacing w:before="100" w:after="100"/>
      <w:outlineLvl w:val="1"/>
    </w:pPr>
    <w:rPr>
      <w:rFonts w:cs="Times New Roman"/>
      <w:b/>
      <w:bCs/>
      <w:kern w:val="36"/>
      <w:sz w:val="48"/>
      <w:szCs w:val="48"/>
    </w:rPr>
  </w:style>
  <w:style w:type="character" w:customStyle="1" w:styleId="latinchar">
    <w:name w:val="latinchar"/>
    <w:basedOn w:val="DefaultParagraphFont"/>
    <w:uiPriority w:val="99"/>
    <w:rsid w:val="006D5937"/>
    <w:rPr>
      <w:rFonts w:cs="Times New Roman"/>
    </w:rPr>
  </w:style>
  <w:style w:type="paragraph" w:styleId="BodyTextIndent2">
    <w:name w:val="Body Text Indent 2"/>
    <w:basedOn w:val="Normal"/>
    <w:link w:val="BodyTextIndent2Char"/>
    <w:uiPriority w:val="99"/>
    <w:semiHidden/>
    <w:rsid w:val="006D5937"/>
    <w:pPr>
      <w:ind w:left="45"/>
      <w:jc w:val="lowKashida"/>
    </w:pPr>
    <w:rPr>
      <w:sz w:val="24"/>
      <w:szCs w:val="24"/>
    </w:rPr>
  </w:style>
  <w:style w:type="character" w:customStyle="1" w:styleId="BodyTextIndent2Char">
    <w:name w:val="Body Text Indent 2 Char"/>
    <w:basedOn w:val="DefaultParagraphFont"/>
    <w:link w:val="BodyTextIndent2"/>
    <w:uiPriority w:val="99"/>
    <w:semiHidden/>
    <w:locked/>
    <w:rsid w:val="00ED027C"/>
    <w:rPr>
      <w:rFonts w:cs="Traditional Arabic"/>
      <w:sz w:val="20"/>
      <w:szCs w:val="20"/>
      <w:lang w:bidi="ar-SA"/>
    </w:rPr>
  </w:style>
  <w:style w:type="paragraph" w:styleId="Footer">
    <w:name w:val="footer"/>
    <w:basedOn w:val="Normal"/>
    <w:link w:val="FooterChar"/>
    <w:uiPriority w:val="99"/>
    <w:rsid w:val="006D5937"/>
    <w:pPr>
      <w:tabs>
        <w:tab w:val="center" w:pos="4153"/>
        <w:tab w:val="right" w:pos="8306"/>
      </w:tabs>
      <w:bidi/>
      <w:jc w:val="right"/>
    </w:pPr>
    <w:rPr>
      <w:noProof/>
      <w:sz w:val="24"/>
      <w:szCs w:val="28"/>
    </w:rPr>
  </w:style>
  <w:style w:type="character" w:customStyle="1" w:styleId="FooterChar">
    <w:name w:val="Footer Char"/>
    <w:basedOn w:val="DefaultParagraphFont"/>
    <w:link w:val="Footer"/>
    <w:uiPriority w:val="99"/>
    <w:locked/>
    <w:rsid w:val="003E43E0"/>
    <w:rPr>
      <w:rFonts w:cs="Traditional Arabic"/>
      <w:noProof/>
      <w:sz w:val="28"/>
      <w:szCs w:val="28"/>
      <w:lang w:bidi="ar-SA"/>
    </w:rPr>
  </w:style>
  <w:style w:type="paragraph" w:styleId="BodyTextIndent3">
    <w:name w:val="Body Text Indent 3"/>
    <w:basedOn w:val="Normal"/>
    <w:link w:val="BodyTextIndent3Char"/>
    <w:uiPriority w:val="99"/>
    <w:semiHidden/>
    <w:rsid w:val="006D5937"/>
    <w:pPr>
      <w:ind w:left="34" w:hanging="142"/>
      <w:jc w:val="lowKashida"/>
    </w:pPr>
    <w:rPr>
      <w:noProof/>
      <w:sz w:val="23"/>
      <w:szCs w:val="27"/>
    </w:rPr>
  </w:style>
  <w:style w:type="character" w:customStyle="1" w:styleId="BodyTextIndent3Char">
    <w:name w:val="Body Text Indent 3 Char"/>
    <w:basedOn w:val="DefaultParagraphFont"/>
    <w:link w:val="BodyTextIndent3"/>
    <w:uiPriority w:val="99"/>
    <w:semiHidden/>
    <w:locked/>
    <w:rsid w:val="0071512B"/>
    <w:rPr>
      <w:rFonts w:cs="Traditional Arabic"/>
      <w:noProof/>
      <w:sz w:val="27"/>
      <w:szCs w:val="27"/>
      <w:lang w:bidi="ar-SA"/>
    </w:rPr>
  </w:style>
  <w:style w:type="character" w:customStyle="1" w:styleId="LatinChar0">
    <w:name w:val="Latin_Char"/>
    <w:uiPriority w:val="99"/>
    <w:rsid w:val="006D5937"/>
    <w:rPr>
      <w:rFonts w:ascii="TimelT" w:hAnsi="TimelT"/>
      <w:lang w:val="en-US"/>
    </w:rPr>
  </w:style>
  <w:style w:type="paragraph" w:customStyle="1" w:styleId="text">
    <w:name w:val="text"/>
    <w:basedOn w:val="Normal"/>
    <w:uiPriority w:val="99"/>
    <w:rsid w:val="006D5937"/>
    <w:pPr>
      <w:widowControl w:val="0"/>
      <w:spacing w:line="200" w:lineRule="atLeast"/>
      <w:jc w:val="lowKashida"/>
    </w:pPr>
    <w:rPr>
      <w:rFonts w:ascii="SwitzerlandLight" w:hAnsi="SwitzerlandLight"/>
      <w:noProof/>
      <w:sz w:val="16"/>
      <w:szCs w:val="19"/>
    </w:rPr>
  </w:style>
  <w:style w:type="paragraph" w:customStyle="1" w:styleId="TxBrp7">
    <w:name w:val="TxBr_p7"/>
    <w:basedOn w:val="Normal"/>
    <w:uiPriority w:val="99"/>
    <w:rsid w:val="006D5937"/>
    <w:pPr>
      <w:widowControl w:val="0"/>
      <w:autoSpaceDE w:val="0"/>
      <w:autoSpaceDN w:val="0"/>
      <w:adjustRightInd w:val="0"/>
      <w:spacing w:line="402" w:lineRule="atLeast"/>
      <w:ind w:left="1304"/>
    </w:pPr>
    <w:rPr>
      <w:noProof/>
      <w:szCs w:val="24"/>
    </w:rPr>
  </w:style>
  <w:style w:type="paragraph" w:customStyle="1" w:styleId="TxBrp8">
    <w:name w:val="TxBr_p8"/>
    <w:basedOn w:val="Normal"/>
    <w:uiPriority w:val="99"/>
    <w:rsid w:val="006D5937"/>
    <w:pPr>
      <w:widowControl w:val="0"/>
      <w:tabs>
        <w:tab w:val="left" w:pos="685"/>
        <w:tab w:val="left" w:pos="975"/>
      </w:tabs>
      <w:autoSpaceDE w:val="0"/>
      <w:autoSpaceDN w:val="0"/>
      <w:adjustRightInd w:val="0"/>
      <w:spacing w:line="283" w:lineRule="atLeast"/>
      <w:ind w:left="975" w:hanging="289"/>
      <w:jc w:val="both"/>
    </w:pPr>
    <w:rPr>
      <w:noProof/>
      <w:szCs w:val="24"/>
    </w:rPr>
  </w:style>
  <w:style w:type="paragraph" w:customStyle="1" w:styleId="TxBrp3">
    <w:name w:val="TxBr_p3"/>
    <w:basedOn w:val="Normal"/>
    <w:uiPriority w:val="99"/>
    <w:rsid w:val="006D5937"/>
    <w:pPr>
      <w:widowControl w:val="0"/>
      <w:tabs>
        <w:tab w:val="left" w:pos="1116"/>
      </w:tabs>
      <w:autoSpaceDE w:val="0"/>
      <w:autoSpaceDN w:val="0"/>
      <w:adjustRightInd w:val="0"/>
      <w:spacing w:line="289" w:lineRule="atLeast"/>
      <w:ind w:left="317"/>
    </w:pPr>
    <w:rPr>
      <w:noProof/>
      <w:szCs w:val="24"/>
    </w:rPr>
  </w:style>
  <w:style w:type="character" w:styleId="PageNumber">
    <w:name w:val="page number"/>
    <w:basedOn w:val="DefaultParagraphFont"/>
    <w:uiPriority w:val="99"/>
    <w:semiHidden/>
    <w:rsid w:val="006D5937"/>
    <w:rPr>
      <w:rFonts w:cs="Times New Roman"/>
    </w:rPr>
  </w:style>
  <w:style w:type="paragraph" w:styleId="BlockText">
    <w:name w:val="Block Text"/>
    <w:basedOn w:val="Normal"/>
    <w:rsid w:val="006D5937"/>
    <w:pPr>
      <w:bidi/>
      <w:ind w:left="566" w:right="567"/>
      <w:jc w:val="both"/>
    </w:pPr>
    <w:rPr>
      <w:rFonts w:cs="Simplified Arabic"/>
      <w:b/>
      <w:bCs/>
      <w:sz w:val="24"/>
      <w:szCs w:val="24"/>
    </w:rPr>
  </w:style>
  <w:style w:type="paragraph" w:customStyle="1" w:styleId="xl52">
    <w:name w:val="xl52"/>
    <w:basedOn w:val="Normal"/>
    <w:uiPriority w:val="99"/>
    <w:rsid w:val="006D5937"/>
    <w:pPr>
      <w:spacing w:before="100" w:beforeAutospacing="1" w:after="100" w:afterAutospacing="1"/>
      <w:jc w:val="right"/>
      <w:textAlignment w:val="top"/>
    </w:pPr>
    <w:rPr>
      <w:rFonts w:ascii="Arial Unicode MS" w:hAnsi="Arial Unicode MS" w:cs="Simplified Arabic"/>
      <w:sz w:val="18"/>
      <w:szCs w:val="18"/>
      <w:lang w:eastAsia="ar-SA"/>
    </w:rPr>
  </w:style>
  <w:style w:type="paragraph" w:customStyle="1" w:styleId="font10">
    <w:name w:val="font10"/>
    <w:basedOn w:val="Normal"/>
    <w:uiPriority w:val="99"/>
    <w:rsid w:val="006D5937"/>
    <w:pPr>
      <w:spacing w:before="100" w:beforeAutospacing="1" w:after="100" w:afterAutospacing="1"/>
    </w:pPr>
    <w:rPr>
      <w:rFonts w:cs="Times New Roman"/>
      <w:b/>
      <w:bCs/>
      <w:lang w:eastAsia="ar-SA"/>
    </w:rPr>
  </w:style>
  <w:style w:type="character" w:styleId="CommentReference">
    <w:name w:val="annotation reference"/>
    <w:basedOn w:val="DefaultParagraphFont"/>
    <w:uiPriority w:val="99"/>
    <w:semiHidden/>
    <w:rsid w:val="006D5937"/>
    <w:rPr>
      <w:rFonts w:cs="Times New Roman"/>
      <w:sz w:val="16"/>
      <w:szCs w:val="16"/>
    </w:rPr>
  </w:style>
  <w:style w:type="paragraph" w:styleId="CommentText">
    <w:name w:val="annotation text"/>
    <w:basedOn w:val="Normal"/>
    <w:link w:val="CommentTextChar"/>
    <w:uiPriority w:val="99"/>
    <w:semiHidden/>
    <w:rsid w:val="006D5937"/>
  </w:style>
  <w:style w:type="character" w:customStyle="1" w:styleId="CommentTextChar">
    <w:name w:val="Comment Text Char"/>
    <w:basedOn w:val="DefaultParagraphFont"/>
    <w:link w:val="CommentText"/>
    <w:uiPriority w:val="99"/>
    <w:semiHidden/>
    <w:locked/>
    <w:rsid w:val="00ED027C"/>
    <w:rPr>
      <w:rFonts w:cs="Traditional Arabic"/>
      <w:sz w:val="20"/>
      <w:szCs w:val="20"/>
      <w:lang w:bidi="ar-SA"/>
    </w:rPr>
  </w:style>
  <w:style w:type="paragraph" w:customStyle="1" w:styleId="xl31">
    <w:name w:val="xl31"/>
    <w:basedOn w:val="Normal"/>
    <w:uiPriority w:val="99"/>
    <w:rsid w:val="006D5937"/>
    <w:pPr>
      <w:pBdr>
        <w:left w:val="single" w:sz="4" w:space="0" w:color="auto"/>
        <w:bottom w:val="single" w:sz="4" w:space="0" w:color="auto"/>
        <w:right w:val="single" w:sz="4" w:space="0" w:color="auto"/>
      </w:pBdr>
      <w:spacing w:before="100" w:beforeAutospacing="1" w:after="100" w:afterAutospacing="1"/>
      <w:jc w:val="center"/>
    </w:pPr>
    <w:rPr>
      <w:rFonts w:cs="Times New Roman"/>
      <w:b/>
      <w:bCs/>
      <w:sz w:val="24"/>
      <w:szCs w:val="24"/>
      <w:lang w:eastAsia="ar-SA"/>
    </w:rPr>
  </w:style>
  <w:style w:type="paragraph" w:customStyle="1" w:styleId="xl23">
    <w:name w:val="xl23"/>
    <w:basedOn w:val="Normal"/>
    <w:uiPriority w:val="99"/>
    <w:rsid w:val="006D5937"/>
    <w:pPr>
      <w:spacing w:before="100" w:beforeAutospacing="1" w:after="100" w:afterAutospacing="1"/>
      <w:jc w:val="both"/>
      <w:textAlignment w:val="top"/>
    </w:pPr>
    <w:rPr>
      <w:rFonts w:cs="Arial Unicode MS"/>
      <w:sz w:val="24"/>
      <w:szCs w:val="24"/>
      <w:lang w:eastAsia="ar-SA"/>
    </w:rPr>
  </w:style>
  <w:style w:type="paragraph" w:customStyle="1" w:styleId="xl39">
    <w:name w:val="xl39"/>
    <w:basedOn w:val="Normal"/>
    <w:uiPriority w:val="99"/>
    <w:rsid w:val="006D5937"/>
    <w:pPr>
      <w:spacing w:before="100" w:beforeAutospacing="1" w:after="100" w:afterAutospacing="1"/>
      <w:jc w:val="right"/>
      <w:textAlignment w:val="center"/>
    </w:pPr>
    <w:rPr>
      <w:rFonts w:cs="Simplified Arabic"/>
      <w:sz w:val="24"/>
      <w:szCs w:val="24"/>
      <w:lang w:eastAsia="ar-SA"/>
    </w:rPr>
  </w:style>
  <w:style w:type="paragraph" w:styleId="BalloonText">
    <w:name w:val="Balloon Text"/>
    <w:basedOn w:val="Normal"/>
    <w:link w:val="BalloonTextChar"/>
    <w:uiPriority w:val="99"/>
    <w:semiHidden/>
    <w:rsid w:val="009D409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D4098"/>
    <w:rPr>
      <w:rFonts w:ascii="Tahoma" w:hAnsi="Tahoma" w:cs="Tahoma"/>
      <w:sz w:val="16"/>
      <w:szCs w:val="16"/>
      <w:lang w:bidi="ar-SA"/>
    </w:rPr>
  </w:style>
  <w:style w:type="paragraph" w:styleId="ListParagraph">
    <w:name w:val="List Paragraph"/>
    <w:basedOn w:val="Normal"/>
    <w:uiPriority w:val="34"/>
    <w:qFormat/>
    <w:rsid w:val="00745081"/>
    <w:pPr>
      <w:ind w:left="720"/>
    </w:pPr>
  </w:style>
  <w:style w:type="character" w:customStyle="1" w:styleId="hps">
    <w:name w:val="hps"/>
    <w:basedOn w:val="DefaultParagraphFont"/>
    <w:rsid w:val="001A40DB"/>
  </w:style>
  <w:style w:type="paragraph" w:styleId="Subtitle">
    <w:name w:val="Subtitle"/>
    <w:basedOn w:val="Normal"/>
    <w:link w:val="SubtitleChar"/>
    <w:qFormat/>
    <w:locked/>
    <w:rsid w:val="000313EC"/>
    <w:pPr>
      <w:overflowPunct w:val="0"/>
      <w:autoSpaceDE w:val="0"/>
      <w:autoSpaceDN w:val="0"/>
      <w:adjustRightInd w:val="0"/>
      <w:ind w:left="135"/>
      <w:jc w:val="center"/>
      <w:textAlignment w:val="baseline"/>
    </w:pPr>
    <w:rPr>
      <w:b/>
      <w:bCs/>
      <w:sz w:val="28"/>
      <w:szCs w:val="28"/>
    </w:rPr>
  </w:style>
  <w:style w:type="character" w:customStyle="1" w:styleId="SubtitleChar">
    <w:name w:val="Subtitle Char"/>
    <w:basedOn w:val="DefaultParagraphFont"/>
    <w:link w:val="Subtitle"/>
    <w:rsid w:val="000313EC"/>
    <w:rPr>
      <w:rFonts w:cs="Traditional Arabic"/>
      <w:b/>
      <w:bCs/>
      <w:sz w:val="28"/>
      <w:szCs w:val="28"/>
    </w:rPr>
  </w:style>
  <w:style w:type="paragraph" w:customStyle="1" w:styleId="xl69">
    <w:name w:val="xl69"/>
    <w:basedOn w:val="Normal"/>
    <w:rsid w:val="006B339D"/>
    <w:pPr>
      <w:spacing w:before="100" w:beforeAutospacing="1" w:after="100" w:afterAutospacing="1"/>
      <w:jc w:val="center"/>
      <w:textAlignment w:val="center"/>
    </w:pPr>
    <w:rPr>
      <w:rFonts w:cs="Simplified Arabic" w:hint="cs"/>
      <w:b/>
      <w:bCs/>
      <w:sz w:val="22"/>
      <w:szCs w:val="22"/>
    </w:rPr>
  </w:style>
  <w:style w:type="paragraph" w:styleId="NormalWeb">
    <w:name w:val="Normal (Web)"/>
    <w:basedOn w:val="Normal"/>
    <w:uiPriority w:val="99"/>
    <w:unhideWhenUsed/>
    <w:locked/>
    <w:rsid w:val="009F5C02"/>
    <w:pPr>
      <w:spacing w:before="100" w:beforeAutospacing="1" w:after="100" w:afterAutospacing="1"/>
    </w:pPr>
    <w:rPr>
      <w:rFonts w:cs="Times New Roman"/>
      <w:sz w:val="24"/>
      <w:szCs w:val="24"/>
    </w:rPr>
  </w:style>
  <w:style w:type="paragraph" w:styleId="CommentSubject">
    <w:name w:val="annotation subject"/>
    <w:basedOn w:val="CommentText"/>
    <w:next w:val="CommentText"/>
    <w:link w:val="CommentSubjectChar"/>
    <w:uiPriority w:val="99"/>
    <w:semiHidden/>
    <w:unhideWhenUsed/>
    <w:locked/>
    <w:rsid w:val="008D0EC0"/>
    <w:rPr>
      <w:b/>
      <w:bCs/>
    </w:rPr>
  </w:style>
  <w:style w:type="character" w:customStyle="1" w:styleId="CommentSubjectChar">
    <w:name w:val="Comment Subject Char"/>
    <w:basedOn w:val="CommentTextChar"/>
    <w:link w:val="CommentSubject"/>
    <w:uiPriority w:val="99"/>
    <w:semiHidden/>
    <w:rsid w:val="008D0EC0"/>
    <w:rPr>
      <w:rFonts w:cs="Traditional Arabic"/>
      <w:b/>
      <w:bCs/>
      <w:sz w:val="20"/>
      <w:szCs w:val="20"/>
      <w:lang w:bidi="ar-SA"/>
    </w:rPr>
  </w:style>
  <w:style w:type="paragraph" w:styleId="Revision">
    <w:name w:val="Revision"/>
    <w:hidden/>
    <w:uiPriority w:val="99"/>
    <w:semiHidden/>
    <w:rsid w:val="008076AA"/>
    <w:rPr>
      <w:rFonts w:cs="Traditional Arabic"/>
      <w:sz w:val="20"/>
      <w:szCs w:val="20"/>
    </w:rPr>
  </w:style>
  <w:style w:type="character" w:styleId="Emphasis">
    <w:name w:val="Emphasis"/>
    <w:basedOn w:val="DefaultParagraphFont"/>
    <w:uiPriority w:val="20"/>
    <w:qFormat/>
    <w:locked/>
    <w:rsid w:val="00F729AF"/>
    <w:rPr>
      <w:i/>
      <w:iCs/>
    </w:rPr>
  </w:style>
  <w:style w:type="character" w:customStyle="1" w:styleId="apple-converted-space">
    <w:name w:val="apple-converted-space"/>
    <w:basedOn w:val="DefaultParagraphFont"/>
    <w:rsid w:val="00F729A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7731270">
      <w:bodyDiv w:val="1"/>
      <w:marLeft w:val="0"/>
      <w:marRight w:val="0"/>
      <w:marTop w:val="0"/>
      <w:marBottom w:val="0"/>
      <w:divBdr>
        <w:top w:val="none" w:sz="0" w:space="0" w:color="auto"/>
        <w:left w:val="none" w:sz="0" w:space="0" w:color="auto"/>
        <w:bottom w:val="none" w:sz="0" w:space="0" w:color="auto"/>
        <w:right w:val="none" w:sz="0" w:space="0" w:color="auto"/>
      </w:divBdr>
    </w:div>
    <w:div w:id="93520159">
      <w:bodyDiv w:val="1"/>
      <w:marLeft w:val="0"/>
      <w:marRight w:val="0"/>
      <w:marTop w:val="0"/>
      <w:marBottom w:val="0"/>
      <w:divBdr>
        <w:top w:val="none" w:sz="0" w:space="0" w:color="auto"/>
        <w:left w:val="none" w:sz="0" w:space="0" w:color="auto"/>
        <w:bottom w:val="none" w:sz="0" w:space="0" w:color="auto"/>
        <w:right w:val="none" w:sz="0" w:space="0" w:color="auto"/>
      </w:divBdr>
    </w:div>
    <w:div w:id="312948584">
      <w:bodyDiv w:val="1"/>
      <w:marLeft w:val="0"/>
      <w:marRight w:val="0"/>
      <w:marTop w:val="0"/>
      <w:marBottom w:val="0"/>
      <w:divBdr>
        <w:top w:val="none" w:sz="0" w:space="0" w:color="auto"/>
        <w:left w:val="none" w:sz="0" w:space="0" w:color="auto"/>
        <w:bottom w:val="none" w:sz="0" w:space="0" w:color="auto"/>
        <w:right w:val="none" w:sz="0" w:space="0" w:color="auto"/>
      </w:divBdr>
    </w:div>
    <w:div w:id="353845602">
      <w:bodyDiv w:val="1"/>
      <w:marLeft w:val="0"/>
      <w:marRight w:val="0"/>
      <w:marTop w:val="0"/>
      <w:marBottom w:val="0"/>
      <w:divBdr>
        <w:top w:val="none" w:sz="0" w:space="0" w:color="auto"/>
        <w:left w:val="none" w:sz="0" w:space="0" w:color="auto"/>
        <w:bottom w:val="none" w:sz="0" w:space="0" w:color="auto"/>
        <w:right w:val="none" w:sz="0" w:space="0" w:color="auto"/>
      </w:divBdr>
      <w:divsChild>
        <w:div w:id="550464487">
          <w:marLeft w:val="0"/>
          <w:marRight w:val="0"/>
          <w:marTop w:val="0"/>
          <w:marBottom w:val="0"/>
          <w:divBdr>
            <w:top w:val="none" w:sz="0" w:space="0" w:color="auto"/>
            <w:left w:val="none" w:sz="0" w:space="0" w:color="auto"/>
            <w:bottom w:val="none" w:sz="0" w:space="0" w:color="auto"/>
            <w:right w:val="none" w:sz="0" w:space="0" w:color="auto"/>
          </w:divBdr>
          <w:divsChild>
            <w:div w:id="247884832">
              <w:marLeft w:val="0"/>
              <w:marRight w:val="0"/>
              <w:marTop w:val="0"/>
              <w:marBottom w:val="0"/>
              <w:divBdr>
                <w:top w:val="none" w:sz="0" w:space="0" w:color="auto"/>
                <w:left w:val="none" w:sz="0" w:space="0" w:color="auto"/>
                <w:bottom w:val="none" w:sz="0" w:space="0" w:color="auto"/>
                <w:right w:val="none" w:sz="0" w:space="0" w:color="auto"/>
              </w:divBdr>
              <w:divsChild>
                <w:div w:id="502012443">
                  <w:marLeft w:val="0"/>
                  <w:marRight w:val="0"/>
                  <w:marTop w:val="0"/>
                  <w:marBottom w:val="0"/>
                  <w:divBdr>
                    <w:top w:val="none" w:sz="0" w:space="0" w:color="auto"/>
                    <w:left w:val="none" w:sz="0" w:space="0" w:color="auto"/>
                    <w:bottom w:val="none" w:sz="0" w:space="0" w:color="auto"/>
                    <w:right w:val="none" w:sz="0" w:space="0" w:color="auto"/>
                  </w:divBdr>
                  <w:divsChild>
                    <w:div w:id="1299263362">
                      <w:marLeft w:val="0"/>
                      <w:marRight w:val="0"/>
                      <w:marTop w:val="0"/>
                      <w:marBottom w:val="0"/>
                      <w:divBdr>
                        <w:top w:val="none" w:sz="0" w:space="0" w:color="auto"/>
                        <w:left w:val="none" w:sz="0" w:space="0" w:color="auto"/>
                        <w:bottom w:val="none" w:sz="0" w:space="0" w:color="auto"/>
                        <w:right w:val="none" w:sz="0" w:space="0" w:color="auto"/>
                      </w:divBdr>
                      <w:divsChild>
                        <w:div w:id="1969049474">
                          <w:marLeft w:val="0"/>
                          <w:marRight w:val="0"/>
                          <w:marTop w:val="0"/>
                          <w:marBottom w:val="0"/>
                          <w:divBdr>
                            <w:top w:val="none" w:sz="0" w:space="0" w:color="auto"/>
                            <w:left w:val="none" w:sz="0" w:space="0" w:color="auto"/>
                            <w:bottom w:val="none" w:sz="0" w:space="0" w:color="auto"/>
                            <w:right w:val="none" w:sz="0" w:space="0" w:color="auto"/>
                          </w:divBdr>
                          <w:divsChild>
                            <w:div w:id="1728450304">
                              <w:marLeft w:val="0"/>
                              <w:marRight w:val="0"/>
                              <w:marTop w:val="0"/>
                              <w:marBottom w:val="0"/>
                              <w:divBdr>
                                <w:top w:val="none" w:sz="0" w:space="0" w:color="auto"/>
                                <w:left w:val="none" w:sz="0" w:space="0" w:color="auto"/>
                                <w:bottom w:val="none" w:sz="0" w:space="0" w:color="auto"/>
                                <w:right w:val="none" w:sz="0" w:space="0" w:color="auto"/>
                              </w:divBdr>
                              <w:divsChild>
                                <w:div w:id="77210903">
                                  <w:marLeft w:val="0"/>
                                  <w:marRight w:val="0"/>
                                  <w:marTop w:val="0"/>
                                  <w:marBottom w:val="0"/>
                                  <w:divBdr>
                                    <w:top w:val="single" w:sz="6" w:space="0" w:color="F5F5F5"/>
                                    <w:left w:val="single" w:sz="6" w:space="0" w:color="F5F5F5"/>
                                    <w:bottom w:val="single" w:sz="6" w:space="0" w:color="F5F5F5"/>
                                    <w:right w:val="single" w:sz="6" w:space="0" w:color="F5F5F5"/>
                                  </w:divBdr>
                                  <w:divsChild>
                                    <w:div w:id="561601416">
                                      <w:marLeft w:val="0"/>
                                      <w:marRight w:val="0"/>
                                      <w:marTop w:val="0"/>
                                      <w:marBottom w:val="0"/>
                                      <w:divBdr>
                                        <w:top w:val="none" w:sz="0" w:space="0" w:color="auto"/>
                                        <w:left w:val="none" w:sz="0" w:space="0" w:color="auto"/>
                                        <w:bottom w:val="none" w:sz="0" w:space="0" w:color="auto"/>
                                        <w:right w:val="none" w:sz="0" w:space="0" w:color="auto"/>
                                      </w:divBdr>
                                      <w:divsChild>
                                        <w:div w:id="380715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7987094">
      <w:bodyDiv w:val="1"/>
      <w:marLeft w:val="0"/>
      <w:marRight w:val="0"/>
      <w:marTop w:val="0"/>
      <w:marBottom w:val="0"/>
      <w:divBdr>
        <w:top w:val="none" w:sz="0" w:space="0" w:color="auto"/>
        <w:left w:val="none" w:sz="0" w:space="0" w:color="auto"/>
        <w:bottom w:val="none" w:sz="0" w:space="0" w:color="auto"/>
        <w:right w:val="none" w:sz="0" w:space="0" w:color="auto"/>
      </w:divBdr>
    </w:div>
    <w:div w:id="834536119">
      <w:bodyDiv w:val="1"/>
      <w:marLeft w:val="0"/>
      <w:marRight w:val="0"/>
      <w:marTop w:val="0"/>
      <w:marBottom w:val="0"/>
      <w:divBdr>
        <w:top w:val="none" w:sz="0" w:space="0" w:color="auto"/>
        <w:left w:val="none" w:sz="0" w:space="0" w:color="auto"/>
        <w:bottom w:val="none" w:sz="0" w:space="0" w:color="auto"/>
        <w:right w:val="none" w:sz="0" w:space="0" w:color="auto"/>
      </w:divBdr>
    </w:div>
    <w:div w:id="872309005">
      <w:bodyDiv w:val="1"/>
      <w:marLeft w:val="0"/>
      <w:marRight w:val="0"/>
      <w:marTop w:val="0"/>
      <w:marBottom w:val="0"/>
      <w:divBdr>
        <w:top w:val="none" w:sz="0" w:space="0" w:color="auto"/>
        <w:left w:val="none" w:sz="0" w:space="0" w:color="auto"/>
        <w:bottom w:val="none" w:sz="0" w:space="0" w:color="auto"/>
        <w:right w:val="none" w:sz="0" w:space="0" w:color="auto"/>
      </w:divBdr>
    </w:div>
    <w:div w:id="1087309619">
      <w:bodyDiv w:val="1"/>
      <w:marLeft w:val="0"/>
      <w:marRight w:val="0"/>
      <w:marTop w:val="0"/>
      <w:marBottom w:val="0"/>
      <w:divBdr>
        <w:top w:val="none" w:sz="0" w:space="0" w:color="auto"/>
        <w:left w:val="none" w:sz="0" w:space="0" w:color="auto"/>
        <w:bottom w:val="none" w:sz="0" w:space="0" w:color="auto"/>
        <w:right w:val="none" w:sz="0" w:space="0" w:color="auto"/>
      </w:divBdr>
    </w:div>
    <w:div w:id="1276252550">
      <w:bodyDiv w:val="1"/>
      <w:marLeft w:val="0"/>
      <w:marRight w:val="0"/>
      <w:marTop w:val="0"/>
      <w:marBottom w:val="0"/>
      <w:divBdr>
        <w:top w:val="none" w:sz="0" w:space="0" w:color="auto"/>
        <w:left w:val="none" w:sz="0" w:space="0" w:color="auto"/>
        <w:bottom w:val="none" w:sz="0" w:space="0" w:color="auto"/>
        <w:right w:val="none" w:sz="0" w:space="0" w:color="auto"/>
      </w:divBdr>
    </w:div>
    <w:div w:id="1430471019">
      <w:bodyDiv w:val="1"/>
      <w:marLeft w:val="0"/>
      <w:marRight w:val="0"/>
      <w:marTop w:val="0"/>
      <w:marBottom w:val="0"/>
      <w:divBdr>
        <w:top w:val="none" w:sz="0" w:space="0" w:color="auto"/>
        <w:left w:val="none" w:sz="0" w:space="0" w:color="auto"/>
        <w:bottom w:val="none" w:sz="0" w:space="0" w:color="auto"/>
        <w:right w:val="none" w:sz="0" w:space="0" w:color="auto"/>
      </w:divBdr>
    </w:div>
    <w:div w:id="1444809256">
      <w:bodyDiv w:val="1"/>
      <w:marLeft w:val="0"/>
      <w:marRight w:val="0"/>
      <w:marTop w:val="0"/>
      <w:marBottom w:val="0"/>
      <w:divBdr>
        <w:top w:val="none" w:sz="0" w:space="0" w:color="auto"/>
        <w:left w:val="none" w:sz="0" w:space="0" w:color="auto"/>
        <w:bottom w:val="none" w:sz="0" w:space="0" w:color="auto"/>
        <w:right w:val="none" w:sz="0" w:space="0" w:color="auto"/>
      </w:divBdr>
    </w:div>
    <w:div w:id="1530488745">
      <w:bodyDiv w:val="1"/>
      <w:marLeft w:val="0"/>
      <w:marRight w:val="0"/>
      <w:marTop w:val="0"/>
      <w:marBottom w:val="0"/>
      <w:divBdr>
        <w:top w:val="none" w:sz="0" w:space="0" w:color="auto"/>
        <w:left w:val="none" w:sz="0" w:space="0" w:color="auto"/>
        <w:bottom w:val="none" w:sz="0" w:space="0" w:color="auto"/>
        <w:right w:val="none" w:sz="0" w:space="0" w:color="auto"/>
      </w:divBdr>
    </w:div>
    <w:div w:id="1617525032">
      <w:bodyDiv w:val="1"/>
      <w:marLeft w:val="0"/>
      <w:marRight w:val="0"/>
      <w:marTop w:val="0"/>
      <w:marBottom w:val="0"/>
      <w:divBdr>
        <w:top w:val="none" w:sz="0" w:space="0" w:color="auto"/>
        <w:left w:val="none" w:sz="0" w:space="0" w:color="auto"/>
        <w:bottom w:val="none" w:sz="0" w:space="0" w:color="auto"/>
        <w:right w:val="none" w:sz="0" w:space="0" w:color="auto"/>
      </w:divBdr>
    </w:div>
    <w:div w:id="1647738308">
      <w:bodyDiv w:val="1"/>
      <w:marLeft w:val="0"/>
      <w:marRight w:val="0"/>
      <w:marTop w:val="0"/>
      <w:marBottom w:val="0"/>
      <w:divBdr>
        <w:top w:val="none" w:sz="0" w:space="0" w:color="auto"/>
        <w:left w:val="none" w:sz="0" w:space="0" w:color="auto"/>
        <w:bottom w:val="none" w:sz="0" w:space="0" w:color="auto"/>
        <w:right w:val="none" w:sz="0" w:space="0" w:color="auto"/>
      </w:divBdr>
    </w:div>
    <w:div w:id="1788700171">
      <w:marLeft w:val="0"/>
      <w:marRight w:val="0"/>
      <w:marTop w:val="0"/>
      <w:marBottom w:val="0"/>
      <w:divBdr>
        <w:top w:val="none" w:sz="0" w:space="0" w:color="auto"/>
        <w:left w:val="none" w:sz="0" w:space="0" w:color="auto"/>
        <w:bottom w:val="none" w:sz="0" w:space="0" w:color="auto"/>
        <w:right w:val="none" w:sz="0" w:space="0" w:color="auto"/>
      </w:divBdr>
    </w:div>
    <w:div w:id="1788700172">
      <w:marLeft w:val="0"/>
      <w:marRight w:val="0"/>
      <w:marTop w:val="0"/>
      <w:marBottom w:val="0"/>
      <w:divBdr>
        <w:top w:val="none" w:sz="0" w:space="0" w:color="auto"/>
        <w:left w:val="none" w:sz="0" w:space="0" w:color="auto"/>
        <w:bottom w:val="none" w:sz="0" w:space="0" w:color="auto"/>
        <w:right w:val="none" w:sz="0" w:space="0" w:color="auto"/>
      </w:divBdr>
    </w:div>
    <w:div w:id="1788700173">
      <w:marLeft w:val="0"/>
      <w:marRight w:val="0"/>
      <w:marTop w:val="0"/>
      <w:marBottom w:val="0"/>
      <w:divBdr>
        <w:top w:val="none" w:sz="0" w:space="0" w:color="auto"/>
        <w:left w:val="none" w:sz="0" w:space="0" w:color="auto"/>
        <w:bottom w:val="none" w:sz="0" w:space="0" w:color="auto"/>
        <w:right w:val="none" w:sz="0" w:space="0" w:color="auto"/>
      </w:divBdr>
    </w:div>
    <w:div w:id="1788700174">
      <w:marLeft w:val="0"/>
      <w:marRight w:val="0"/>
      <w:marTop w:val="0"/>
      <w:marBottom w:val="0"/>
      <w:divBdr>
        <w:top w:val="none" w:sz="0" w:space="0" w:color="auto"/>
        <w:left w:val="none" w:sz="0" w:space="0" w:color="auto"/>
        <w:bottom w:val="none" w:sz="0" w:space="0" w:color="auto"/>
        <w:right w:val="none" w:sz="0" w:space="0" w:color="auto"/>
      </w:divBdr>
    </w:div>
    <w:div w:id="1788700175">
      <w:marLeft w:val="0"/>
      <w:marRight w:val="0"/>
      <w:marTop w:val="0"/>
      <w:marBottom w:val="0"/>
      <w:divBdr>
        <w:top w:val="none" w:sz="0" w:space="0" w:color="auto"/>
        <w:left w:val="none" w:sz="0" w:space="0" w:color="auto"/>
        <w:bottom w:val="none" w:sz="0" w:space="0" w:color="auto"/>
        <w:right w:val="none" w:sz="0" w:space="0" w:color="auto"/>
      </w:divBdr>
    </w:div>
    <w:div w:id="1788700176">
      <w:marLeft w:val="0"/>
      <w:marRight w:val="0"/>
      <w:marTop w:val="0"/>
      <w:marBottom w:val="0"/>
      <w:divBdr>
        <w:top w:val="none" w:sz="0" w:space="0" w:color="auto"/>
        <w:left w:val="none" w:sz="0" w:space="0" w:color="auto"/>
        <w:bottom w:val="none" w:sz="0" w:space="0" w:color="auto"/>
        <w:right w:val="none" w:sz="0" w:space="0" w:color="auto"/>
      </w:divBdr>
    </w:div>
    <w:div w:id="1788700177">
      <w:marLeft w:val="0"/>
      <w:marRight w:val="0"/>
      <w:marTop w:val="0"/>
      <w:marBottom w:val="0"/>
      <w:divBdr>
        <w:top w:val="none" w:sz="0" w:space="0" w:color="auto"/>
        <w:left w:val="none" w:sz="0" w:space="0" w:color="auto"/>
        <w:bottom w:val="none" w:sz="0" w:space="0" w:color="auto"/>
        <w:right w:val="none" w:sz="0" w:space="0" w:color="auto"/>
      </w:divBdr>
    </w:div>
    <w:div w:id="1788700178">
      <w:marLeft w:val="0"/>
      <w:marRight w:val="0"/>
      <w:marTop w:val="0"/>
      <w:marBottom w:val="0"/>
      <w:divBdr>
        <w:top w:val="none" w:sz="0" w:space="0" w:color="auto"/>
        <w:left w:val="none" w:sz="0" w:space="0" w:color="auto"/>
        <w:bottom w:val="none" w:sz="0" w:space="0" w:color="auto"/>
        <w:right w:val="none" w:sz="0" w:space="0" w:color="auto"/>
      </w:divBdr>
    </w:div>
    <w:div w:id="1788700179">
      <w:marLeft w:val="0"/>
      <w:marRight w:val="0"/>
      <w:marTop w:val="0"/>
      <w:marBottom w:val="0"/>
      <w:divBdr>
        <w:top w:val="none" w:sz="0" w:space="0" w:color="auto"/>
        <w:left w:val="none" w:sz="0" w:space="0" w:color="auto"/>
        <w:bottom w:val="none" w:sz="0" w:space="0" w:color="auto"/>
        <w:right w:val="none" w:sz="0" w:space="0" w:color="auto"/>
      </w:divBdr>
    </w:div>
    <w:div w:id="1788700180">
      <w:marLeft w:val="0"/>
      <w:marRight w:val="0"/>
      <w:marTop w:val="0"/>
      <w:marBottom w:val="0"/>
      <w:divBdr>
        <w:top w:val="none" w:sz="0" w:space="0" w:color="auto"/>
        <w:left w:val="none" w:sz="0" w:space="0" w:color="auto"/>
        <w:bottom w:val="none" w:sz="0" w:space="0" w:color="auto"/>
        <w:right w:val="none" w:sz="0" w:space="0" w:color="auto"/>
      </w:divBdr>
    </w:div>
    <w:div w:id="1788700181">
      <w:marLeft w:val="0"/>
      <w:marRight w:val="0"/>
      <w:marTop w:val="0"/>
      <w:marBottom w:val="0"/>
      <w:divBdr>
        <w:top w:val="none" w:sz="0" w:space="0" w:color="auto"/>
        <w:left w:val="none" w:sz="0" w:space="0" w:color="auto"/>
        <w:bottom w:val="none" w:sz="0" w:space="0" w:color="auto"/>
        <w:right w:val="none" w:sz="0" w:space="0" w:color="auto"/>
      </w:divBdr>
    </w:div>
    <w:div w:id="1788700182">
      <w:marLeft w:val="0"/>
      <w:marRight w:val="0"/>
      <w:marTop w:val="0"/>
      <w:marBottom w:val="0"/>
      <w:divBdr>
        <w:top w:val="none" w:sz="0" w:space="0" w:color="auto"/>
        <w:left w:val="none" w:sz="0" w:space="0" w:color="auto"/>
        <w:bottom w:val="none" w:sz="0" w:space="0" w:color="auto"/>
        <w:right w:val="none" w:sz="0" w:space="0" w:color="auto"/>
      </w:divBdr>
    </w:div>
    <w:div w:id="1788700183">
      <w:marLeft w:val="0"/>
      <w:marRight w:val="0"/>
      <w:marTop w:val="0"/>
      <w:marBottom w:val="0"/>
      <w:divBdr>
        <w:top w:val="none" w:sz="0" w:space="0" w:color="auto"/>
        <w:left w:val="none" w:sz="0" w:space="0" w:color="auto"/>
        <w:bottom w:val="none" w:sz="0" w:space="0" w:color="auto"/>
        <w:right w:val="none" w:sz="0" w:space="0" w:color="auto"/>
      </w:divBdr>
    </w:div>
    <w:div w:id="1788700184">
      <w:marLeft w:val="0"/>
      <w:marRight w:val="0"/>
      <w:marTop w:val="0"/>
      <w:marBottom w:val="0"/>
      <w:divBdr>
        <w:top w:val="none" w:sz="0" w:space="0" w:color="auto"/>
        <w:left w:val="none" w:sz="0" w:space="0" w:color="auto"/>
        <w:bottom w:val="none" w:sz="0" w:space="0" w:color="auto"/>
        <w:right w:val="none" w:sz="0" w:space="0" w:color="auto"/>
      </w:divBdr>
    </w:div>
    <w:div w:id="1788700185">
      <w:marLeft w:val="0"/>
      <w:marRight w:val="0"/>
      <w:marTop w:val="0"/>
      <w:marBottom w:val="0"/>
      <w:divBdr>
        <w:top w:val="none" w:sz="0" w:space="0" w:color="auto"/>
        <w:left w:val="none" w:sz="0" w:space="0" w:color="auto"/>
        <w:bottom w:val="none" w:sz="0" w:space="0" w:color="auto"/>
        <w:right w:val="none" w:sz="0" w:space="0" w:color="auto"/>
      </w:divBdr>
    </w:div>
    <w:div w:id="1788700186">
      <w:marLeft w:val="0"/>
      <w:marRight w:val="0"/>
      <w:marTop w:val="0"/>
      <w:marBottom w:val="0"/>
      <w:divBdr>
        <w:top w:val="none" w:sz="0" w:space="0" w:color="auto"/>
        <w:left w:val="none" w:sz="0" w:space="0" w:color="auto"/>
        <w:bottom w:val="none" w:sz="0" w:space="0" w:color="auto"/>
        <w:right w:val="none" w:sz="0" w:space="0" w:color="auto"/>
      </w:divBdr>
    </w:div>
    <w:div w:id="1788700187">
      <w:marLeft w:val="0"/>
      <w:marRight w:val="0"/>
      <w:marTop w:val="0"/>
      <w:marBottom w:val="0"/>
      <w:divBdr>
        <w:top w:val="none" w:sz="0" w:space="0" w:color="auto"/>
        <w:left w:val="none" w:sz="0" w:space="0" w:color="auto"/>
        <w:bottom w:val="none" w:sz="0" w:space="0" w:color="auto"/>
        <w:right w:val="none" w:sz="0" w:space="0" w:color="auto"/>
      </w:divBdr>
    </w:div>
    <w:div w:id="1788700188">
      <w:marLeft w:val="0"/>
      <w:marRight w:val="0"/>
      <w:marTop w:val="0"/>
      <w:marBottom w:val="0"/>
      <w:divBdr>
        <w:top w:val="none" w:sz="0" w:space="0" w:color="auto"/>
        <w:left w:val="none" w:sz="0" w:space="0" w:color="auto"/>
        <w:bottom w:val="none" w:sz="0" w:space="0" w:color="auto"/>
        <w:right w:val="none" w:sz="0" w:space="0" w:color="auto"/>
      </w:divBdr>
    </w:div>
    <w:div w:id="1788700189">
      <w:marLeft w:val="0"/>
      <w:marRight w:val="0"/>
      <w:marTop w:val="0"/>
      <w:marBottom w:val="0"/>
      <w:divBdr>
        <w:top w:val="none" w:sz="0" w:space="0" w:color="auto"/>
        <w:left w:val="none" w:sz="0" w:space="0" w:color="auto"/>
        <w:bottom w:val="none" w:sz="0" w:space="0" w:color="auto"/>
        <w:right w:val="none" w:sz="0" w:space="0" w:color="auto"/>
      </w:divBdr>
    </w:div>
    <w:div w:id="1788700190">
      <w:marLeft w:val="0"/>
      <w:marRight w:val="0"/>
      <w:marTop w:val="0"/>
      <w:marBottom w:val="0"/>
      <w:divBdr>
        <w:top w:val="none" w:sz="0" w:space="0" w:color="auto"/>
        <w:left w:val="none" w:sz="0" w:space="0" w:color="auto"/>
        <w:bottom w:val="none" w:sz="0" w:space="0" w:color="auto"/>
        <w:right w:val="none" w:sz="0" w:space="0" w:color="auto"/>
      </w:divBdr>
    </w:div>
    <w:div w:id="1788700191">
      <w:marLeft w:val="0"/>
      <w:marRight w:val="0"/>
      <w:marTop w:val="0"/>
      <w:marBottom w:val="0"/>
      <w:divBdr>
        <w:top w:val="none" w:sz="0" w:space="0" w:color="auto"/>
        <w:left w:val="none" w:sz="0" w:space="0" w:color="auto"/>
        <w:bottom w:val="none" w:sz="0" w:space="0" w:color="auto"/>
        <w:right w:val="none" w:sz="0" w:space="0" w:color="auto"/>
      </w:divBdr>
    </w:div>
    <w:div w:id="1788700192">
      <w:marLeft w:val="0"/>
      <w:marRight w:val="0"/>
      <w:marTop w:val="0"/>
      <w:marBottom w:val="0"/>
      <w:divBdr>
        <w:top w:val="none" w:sz="0" w:space="0" w:color="auto"/>
        <w:left w:val="none" w:sz="0" w:space="0" w:color="auto"/>
        <w:bottom w:val="none" w:sz="0" w:space="0" w:color="auto"/>
        <w:right w:val="none" w:sz="0" w:space="0" w:color="auto"/>
      </w:divBdr>
    </w:div>
    <w:div w:id="1788700193">
      <w:marLeft w:val="0"/>
      <w:marRight w:val="0"/>
      <w:marTop w:val="0"/>
      <w:marBottom w:val="0"/>
      <w:divBdr>
        <w:top w:val="none" w:sz="0" w:space="0" w:color="auto"/>
        <w:left w:val="none" w:sz="0" w:space="0" w:color="auto"/>
        <w:bottom w:val="none" w:sz="0" w:space="0" w:color="auto"/>
        <w:right w:val="none" w:sz="0" w:space="0" w:color="auto"/>
      </w:divBdr>
    </w:div>
    <w:div w:id="1788700194">
      <w:marLeft w:val="0"/>
      <w:marRight w:val="0"/>
      <w:marTop w:val="0"/>
      <w:marBottom w:val="0"/>
      <w:divBdr>
        <w:top w:val="none" w:sz="0" w:space="0" w:color="auto"/>
        <w:left w:val="none" w:sz="0" w:space="0" w:color="auto"/>
        <w:bottom w:val="none" w:sz="0" w:space="0" w:color="auto"/>
        <w:right w:val="none" w:sz="0" w:space="0" w:color="auto"/>
      </w:divBdr>
    </w:div>
    <w:div w:id="1788700195">
      <w:marLeft w:val="0"/>
      <w:marRight w:val="0"/>
      <w:marTop w:val="0"/>
      <w:marBottom w:val="0"/>
      <w:divBdr>
        <w:top w:val="none" w:sz="0" w:space="0" w:color="auto"/>
        <w:left w:val="none" w:sz="0" w:space="0" w:color="auto"/>
        <w:bottom w:val="none" w:sz="0" w:space="0" w:color="auto"/>
        <w:right w:val="none" w:sz="0" w:space="0" w:color="auto"/>
      </w:divBdr>
    </w:div>
    <w:div w:id="1788700196">
      <w:marLeft w:val="0"/>
      <w:marRight w:val="0"/>
      <w:marTop w:val="0"/>
      <w:marBottom w:val="0"/>
      <w:divBdr>
        <w:top w:val="none" w:sz="0" w:space="0" w:color="auto"/>
        <w:left w:val="none" w:sz="0" w:space="0" w:color="auto"/>
        <w:bottom w:val="none" w:sz="0" w:space="0" w:color="auto"/>
        <w:right w:val="none" w:sz="0" w:space="0" w:color="auto"/>
      </w:divBdr>
    </w:div>
    <w:div w:id="1788700197">
      <w:marLeft w:val="0"/>
      <w:marRight w:val="0"/>
      <w:marTop w:val="0"/>
      <w:marBottom w:val="0"/>
      <w:divBdr>
        <w:top w:val="none" w:sz="0" w:space="0" w:color="auto"/>
        <w:left w:val="none" w:sz="0" w:space="0" w:color="auto"/>
        <w:bottom w:val="none" w:sz="0" w:space="0" w:color="auto"/>
        <w:right w:val="none" w:sz="0" w:space="0" w:color="auto"/>
      </w:divBdr>
    </w:div>
    <w:div w:id="1788700198">
      <w:marLeft w:val="0"/>
      <w:marRight w:val="0"/>
      <w:marTop w:val="0"/>
      <w:marBottom w:val="0"/>
      <w:divBdr>
        <w:top w:val="none" w:sz="0" w:space="0" w:color="auto"/>
        <w:left w:val="none" w:sz="0" w:space="0" w:color="auto"/>
        <w:bottom w:val="none" w:sz="0" w:space="0" w:color="auto"/>
        <w:right w:val="none" w:sz="0" w:space="0" w:color="auto"/>
      </w:divBdr>
    </w:div>
    <w:div w:id="1788700199">
      <w:marLeft w:val="0"/>
      <w:marRight w:val="0"/>
      <w:marTop w:val="0"/>
      <w:marBottom w:val="0"/>
      <w:divBdr>
        <w:top w:val="none" w:sz="0" w:space="0" w:color="auto"/>
        <w:left w:val="none" w:sz="0" w:space="0" w:color="auto"/>
        <w:bottom w:val="none" w:sz="0" w:space="0" w:color="auto"/>
        <w:right w:val="none" w:sz="0" w:space="0" w:color="auto"/>
      </w:divBdr>
    </w:div>
    <w:div w:id="1788700200">
      <w:marLeft w:val="0"/>
      <w:marRight w:val="0"/>
      <w:marTop w:val="0"/>
      <w:marBottom w:val="0"/>
      <w:divBdr>
        <w:top w:val="none" w:sz="0" w:space="0" w:color="auto"/>
        <w:left w:val="none" w:sz="0" w:space="0" w:color="auto"/>
        <w:bottom w:val="none" w:sz="0" w:space="0" w:color="auto"/>
        <w:right w:val="none" w:sz="0" w:space="0" w:color="auto"/>
      </w:divBdr>
    </w:div>
    <w:div w:id="1788700201">
      <w:marLeft w:val="0"/>
      <w:marRight w:val="0"/>
      <w:marTop w:val="0"/>
      <w:marBottom w:val="0"/>
      <w:divBdr>
        <w:top w:val="none" w:sz="0" w:space="0" w:color="auto"/>
        <w:left w:val="none" w:sz="0" w:space="0" w:color="auto"/>
        <w:bottom w:val="none" w:sz="0" w:space="0" w:color="auto"/>
        <w:right w:val="none" w:sz="0" w:space="0" w:color="auto"/>
      </w:divBdr>
    </w:div>
    <w:div w:id="1788700202">
      <w:marLeft w:val="0"/>
      <w:marRight w:val="0"/>
      <w:marTop w:val="0"/>
      <w:marBottom w:val="0"/>
      <w:divBdr>
        <w:top w:val="none" w:sz="0" w:space="0" w:color="auto"/>
        <w:left w:val="none" w:sz="0" w:space="0" w:color="auto"/>
        <w:bottom w:val="none" w:sz="0" w:space="0" w:color="auto"/>
        <w:right w:val="none" w:sz="0" w:space="0" w:color="auto"/>
      </w:divBdr>
    </w:div>
    <w:div w:id="1788700203">
      <w:marLeft w:val="0"/>
      <w:marRight w:val="0"/>
      <w:marTop w:val="0"/>
      <w:marBottom w:val="0"/>
      <w:divBdr>
        <w:top w:val="none" w:sz="0" w:space="0" w:color="auto"/>
        <w:left w:val="none" w:sz="0" w:space="0" w:color="auto"/>
        <w:bottom w:val="none" w:sz="0" w:space="0" w:color="auto"/>
        <w:right w:val="none" w:sz="0" w:space="0" w:color="auto"/>
      </w:divBdr>
    </w:div>
    <w:div w:id="1788700204">
      <w:marLeft w:val="0"/>
      <w:marRight w:val="0"/>
      <w:marTop w:val="0"/>
      <w:marBottom w:val="0"/>
      <w:divBdr>
        <w:top w:val="none" w:sz="0" w:space="0" w:color="auto"/>
        <w:left w:val="none" w:sz="0" w:space="0" w:color="auto"/>
        <w:bottom w:val="none" w:sz="0" w:space="0" w:color="auto"/>
        <w:right w:val="none" w:sz="0" w:space="0" w:color="auto"/>
      </w:divBdr>
    </w:div>
    <w:div w:id="1788700205">
      <w:marLeft w:val="0"/>
      <w:marRight w:val="0"/>
      <w:marTop w:val="0"/>
      <w:marBottom w:val="0"/>
      <w:divBdr>
        <w:top w:val="none" w:sz="0" w:space="0" w:color="auto"/>
        <w:left w:val="none" w:sz="0" w:space="0" w:color="auto"/>
        <w:bottom w:val="none" w:sz="0" w:space="0" w:color="auto"/>
        <w:right w:val="none" w:sz="0" w:space="0" w:color="auto"/>
      </w:divBdr>
    </w:div>
    <w:div w:id="1979260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hyperlink" Target="https://www.google.ps/url?sa=t&amp;rct=j&amp;q=&amp;esrc=s&amp;source=web&amp;cd=1&amp;cad=rja&amp;uact=8&amp;ved=0CB0QFjAA&amp;url=http%3A%2F%2Fwww.moe.gov.sg%2F&amp;ei=RtQfVNauCsneaKzegOgL&amp;usg=AFQjCNHV8y0LuuCEKJmvPi-NVMWr7bcTSw&amp;bvm=bv.75775273,d.bGQ"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chart" Target="charts/chart2.xml"/><Relationship Id="rId23" Type="http://schemas.microsoft.com/office/2007/relationships/stylesWithEffects" Target="stylesWithEffects.xml"/><Relationship Id="rId10" Type="http://schemas.openxmlformats.org/officeDocument/2006/relationships/hyperlink" Target="http://www.pcbs.gov.ps" TargetMode="External"/><Relationship Id="rId19" Type="http://schemas.openxmlformats.org/officeDocument/2006/relationships/hyperlink" Target="https://www.google.ps/url?sa=t&amp;rct=j&amp;q=&amp;esrc=s&amp;source=web&amp;cd=2&amp;cad=rja&amp;uact=8&amp;ved=0CCIQFjAB&amp;url=http%3A%2F%2Fstats.oecd.org%2Fglossary%2Fdetail.asp%3FID%3D1827&amp;ei=ldQfVJrfEYHvaODWgbgL&amp;usg=AFQjCNEg8k8dgc8pFQTnX4dlFgqTyX6bHA&amp;bvm=bv.75775273,d.bGQ" TargetMode="External"/><Relationship Id="rId4" Type="http://schemas.openxmlformats.org/officeDocument/2006/relationships/settings" Target="settings.xml"/><Relationship Id="rId9" Type="http://schemas.openxmlformats.org/officeDocument/2006/relationships/hyperlink" Target="file:///C:\Documents%20and%20Settings\zahran\Application%20Data\Microsoft\Word\diwan@pcbs.gov.ps" TargetMode="External"/><Relationship Id="rId14" Type="http://schemas.openxmlformats.org/officeDocument/2006/relationships/chart" Target="charts/chart1.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5357658614840144"/>
          <c:y val="8.2352861983793268E-2"/>
          <c:w val="0.79174147217240376"/>
          <c:h val="0.68627450980392157"/>
        </c:manualLayout>
      </c:layout>
      <c:barChart>
        <c:barDir val="col"/>
        <c:grouping val="clustered"/>
        <c:ser>
          <c:idx val="0"/>
          <c:order val="0"/>
          <c:tx>
            <c:strRef>
              <c:f>Sheet1!$A$2</c:f>
              <c:strCache>
                <c:ptCount val="1"/>
              </c:strCache>
            </c:strRef>
          </c:tx>
          <c:spPr>
            <a:solidFill>
              <a:schemeClr val="accent2"/>
            </a:solidFill>
            <a:ln w="12701">
              <a:solidFill>
                <a:srgbClr val="000000"/>
              </a:solidFill>
              <a:prstDash val="solid"/>
            </a:ln>
          </c:spPr>
          <c:dLbls>
            <c:spPr>
              <a:noFill/>
              <a:ln w="25401">
                <a:noFill/>
              </a:ln>
            </c:spPr>
            <c:showVal val="1"/>
          </c:dLbls>
          <c:cat>
            <c:strRef>
              <c:f>Sheet1!$B$1:$C$1</c:f>
              <c:strCache>
                <c:ptCount val="2"/>
                <c:pt idx="0">
                  <c:v>Hebron</c:v>
                </c:pt>
                <c:pt idx="1">
                  <c:v>Bethlehem</c:v>
                </c:pt>
              </c:strCache>
            </c:strRef>
          </c:cat>
          <c:val>
            <c:numRef>
              <c:f>Sheet1!$B$2:$C$2</c:f>
              <c:numCache>
                <c:formatCode>#,##0</c:formatCode>
                <c:ptCount val="2"/>
                <c:pt idx="0">
                  <c:v>684247</c:v>
                </c:pt>
                <c:pt idx="1">
                  <c:v>210484</c:v>
                </c:pt>
              </c:numCache>
            </c:numRef>
          </c:val>
        </c:ser>
        <c:gapWidth val="320"/>
        <c:overlap val="100"/>
        <c:axId val="116790016"/>
        <c:axId val="116838400"/>
      </c:barChart>
      <c:catAx>
        <c:axId val="116790016"/>
        <c:scaling>
          <c:orientation val="minMax"/>
        </c:scaling>
        <c:axPos val="b"/>
        <c:title>
          <c:tx>
            <c:rich>
              <a:bodyPr/>
              <a:lstStyle/>
              <a:p>
                <a:pPr>
                  <a:defRPr b="1"/>
                </a:pPr>
                <a:r>
                  <a:rPr lang="en-US" b="1"/>
                  <a:t>Governorate</a:t>
                </a:r>
              </a:p>
            </c:rich>
          </c:tx>
          <c:layout>
            <c:manualLayout>
              <c:xMode val="edge"/>
              <c:yMode val="edge"/>
              <c:x val="0.44703770197489334"/>
              <c:y val="0.89411764705883989"/>
            </c:manualLayout>
          </c:layout>
          <c:spPr>
            <a:noFill/>
            <a:ln w="25401">
              <a:noFill/>
            </a:ln>
          </c:spPr>
        </c:title>
        <c:numFmt formatCode="General" sourceLinked="1"/>
        <c:tickLblPos val="nextTo"/>
        <c:spPr>
          <a:ln w="3175">
            <a:solidFill>
              <a:srgbClr val="000000"/>
            </a:solidFill>
            <a:prstDash val="solid"/>
          </a:ln>
        </c:spPr>
        <c:txPr>
          <a:bodyPr rot="0" vert="horz"/>
          <a:lstStyle/>
          <a:p>
            <a:pPr>
              <a:defRPr/>
            </a:pPr>
            <a:endParaRPr lang="ar-SA"/>
          </a:p>
        </c:txPr>
        <c:crossAx val="116838400"/>
        <c:crosses val="autoZero"/>
        <c:auto val="1"/>
        <c:lblAlgn val="ctr"/>
        <c:lblOffset val="100"/>
        <c:tickLblSkip val="1"/>
        <c:tickMarkSkip val="1"/>
      </c:catAx>
      <c:valAx>
        <c:axId val="116838400"/>
        <c:scaling>
          <c:orientation val="minMax"/>
        </c:scaling>
        <c:axPos val="l"/>
        <c:title>
          <c:tx>
            <c:rich>
              <a:bodyPr/>
              <a:lstStyle/>
              <a:p>
                <a:pPr>
                  <a:defRPr b="1"/>
                </a:pPr>
                <a:r>
                  <a:rPr lang="en-US" b="1"/>
                  <a:t>Population</a:t>
                </a:r>
              </a:p>
            </c:rich>
          </c:tx>
          <c:layout>
            <c:manualLayout>
              <c:xMode val="edge"/>
              <c:yMode val="edge"/>
              <c:x val="1.140994382893637E-2"/>
              <c:y val="0.28548841688295279"/>
            </c:manualLayout>
          </c:layout>
          <c:spPr>
            <a:noFill/>
            <a:ln w="25401">
              <a:noFill/>
            </a:ln>
          </c:spPr>
        </c:title>
        <c:numFmt formatCode="#,##0" sourceLinked="1"/>
        <c:tickLblPos val="nextTo"/>
        <c:spPr>
          <a:ln w="3175">
            <a:solidFill>
              <a:srgbClr val="000000"/>
            </a:solidFill>
            <a:prstDash val="solid"/>
          </a:ln>
        </c:spPr>
        <c:txPr>
          <a:bodyPr rot="0" vert="horz"/>
          <a:lstStyle/>
          <a:p>
            <a:pPr>
              <a:defRPr/>
            </a:pPr>
            <a:endParaRPr lang="ar-SA"/>
          </a:p>
        </c:txPr>
        <c:crossAx val="116790016"/>
        <c:crosses val="autoZero"/>
        <c:crossBetween val="between"/>
      </c:valAx>
      <c:spPr>
        <a:noFill/>
        <a:ln w="25401">
          <a:noFill/>
        </a:ln>
      </c:spPr>
    </c:plotArea>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919736555773168"/>
          <c:y val="8.2352861983792727E-2"/>
          <c:w val="0.87705833067162964"/>
          <c:h val="0.71764705882358693"/>
        </c:manualLayout>
      </c:layout>
      <c:barChart>
        <c:barDir val="col"/>
        <c:grouping val="clustered"/>
        <c:ser>
          <c:idx val="0"/>
          <c:order val="0"/>
          <c:tx>
            <c:strRef>
              <c:f>Sheet1!$A$2</c:f>
              <c:strCache>
                <c:ptCount val="1"/>
                <c:pt idx="0">
                  <c:v>Registered Marriages </c:v>
                </c:pt>
              </c:strCache>
            </c:strRef>
          </c:tx>
          <c:spPr>
            <a:solidFill>
              <a:schemeClr val="accent3">
                <a:lumMod val="75000"/>
              </a:schemeClr>
            </a:solidFill>
            <a:ln w="12700">
              <a:solidFill>
                <a:srgbClr val="000000"/>
              </a:solidFill>
              <a:prstDash val="solid"/>
            </a:ln>
          </c:spPr>
          <c:dLbls>
            <c:dLbl>
              <c:idx val="0"/>
              <c:layout>
                <c:manualLayout>
                  <c:x val="4.8240670423811494E-3"/>
                  <c:y val="-1.4702120700728783E-3"/>
                </c:manualLayout>
              </c:layout>
              <c:dLblPos val="outEnd"/>
              <c:showVal val="1"/>
            </c:dLbl>
            <c:spPr>
              <a:noFill/>
              <a:ln w="25400">
                <a:noFill/>
              </a:ln>
            </c:spPr>
            <c:showVal val="1"/>
          </c:dLbls>
          <c:cat>
            <c:strRef>
              <c:f>Sheet1!$B$1:$C$1</c:f>
              <c:strCache>
                <c:ptCount val="2"/>
                <c:pt idx="0">
                  <c:v>Hebron</c:v>
                </c:pt>
                <c:pt idx="1">
                  <c:v>Bethlehem</c:v>
                </c:pt>
              </c:strCache>
            </c:strRef>
          </c:cat>
          <c:val>
            <c:numRef>
              <c:f>Sheet1!$B$2:$C$2</c:f>
              <c:numCache>
                <c:formatCode>#,##0</c:formatCode>
                <c:ptCount val="2"/>
                <c:pt idx="0">
                  <c:v>6876</c:v>
                </c:pt>
                <c:pt idx="1">
                  <c:v>1425</c:v>
                </c:pt>
              </c:numCache>
            </c:numRef>
          </c:val>
        </c:ser>
        <c:ser>
          <c:idx val="1"/>
          <c:order val="1"/>
          <c:tx>
            <c:strRef>
              <c:f>Sheet1!$A$3</c:f>
              <c:strCache>
                <c:ptCount val="1"/>
                <c:pt idx="0">
                  <c:v>Registered Divorces </c:v>
                </c:pt>
              </c:strCache>
            </c:strRef>
          </c:tx>
          <c:spPr>
            <a:solidFill>
              <a:schemeClr val="accent3">
                <a:lumMod val="40000"/>
                <a:lumOff val="60000"/>
              </a:schemeClr>
            </a:solidFill>
            <a:ln w="12700">
              <a:solidFill>
                <a:srgbClr val="000000"/>
              </a:solidFill>
              <a:prstDash val="solid"/>
            </a:ln>
          </c:spPr>
          <c:dLbls>
            <c:dLbl>
              <c:idx val="0"/>
              <c:layout>
                <c:manualLayout>
                  <c:x val="-6.4271153923018591E-4"/>
                  <c:y val="-1.2174290413805499E-2"/>
                </c:manualLayout>
              </c:layout>
              <c:dLblPos val="outEnd"/>
              <c:showVal val="1"/>
            </c:dLbl>
            <c:dLbl>
              <c:idx val="1"/>
              <c:layout>
                <c:manualLayout>
                  <c:x val="2.6962619520276092E-3"/>
                  <c:y val="-1.4027399082790399E-2"/>
                </c:manualLayout>
              </c:layout>
              <c:dLblPos val="outEnd"/>
              <c:showVal val="1"/>
            </c:dLbl>
            <c:dLbl>
              <c:idx val="2"/>
              <c:layout>
                <c:manualLayout>
                  <c:x val="1.4756784843518941E-3"/>
                  <c:y val="-9.3316692311898614E-3"/>
                </c:manualLayout>
              </c:layout>
              <c:dLblPos val="outEnd"/>
              <c:showVal val="1"/>
            </c:dLbl>
            <c:dLbl>
              <c:idx val="3"/>
              <c:layout>
                <c:manualLayout>
                  <c:x val="1.7908167570424255E-3"/>
                  <c:y val="-4.3417385802177414E-3"/>
                </c:manualLayout>
              </c:layout>
              <c:dLblPos val="outEnd"/>
              <c:showVal val="1"/>
            </c:dLbl>
            <c:dLbl>
              <c:idx val="4"/>
              <c:layout>
                <c:manualLayout>
                  <c:x val="1.3378276953959418E-3"/>
                  <c:y val="-3.1760223576769737E-3"/>
                </c:manualLayout>
              </c:layout>
              <c:dLblPos val="outEnd"/>
              <c:showVal val="1"/>
            </c:dLbl>
            <c:dLbl>
              <c:idx val="5"/>
              <c:layout>
                <c:manualLayout>
                  <c:x val="-1.5243526031327678E-3"/>
                  <c:y val="6.3417496671929093E-3"/>
                </c:manualLayout>
              </c:layout>
              <c:tx>
                <c:rich>
                  <a:bodyPr/>
                  <a:lstStyle/>
                  <a:p>
                    <a:r>
                      <a:rPr lang="ar-SA"/>
                      <a:t>65</a:t>
                    </a:r>
                    <a:endParaRPr lang="en-US"/>
                  </a:p>
                </c:rich>
              </c:tx>
              <c:dLblPos val="outEnd"/>
              <c:showVal val="1"/>
            </c:dLbl>
            <c:dLbl>
              <c:idx val="6"/>
              <c:layout>
                <c:manualLayout>
                  <c:x val="-0.31933271722912093"/>
                  <c:y val="1.7070796228270181E-3"/>
                </c:manualLayout>
              </c:layout>
              <c:dLblPos val="outEnd"/>
              <c:showVal val="1"/>
            </c:dLbl>
            <c:dLbl>
              <c:idx val="7"/>
              <c:layout>
                <c:manualLayout>
                  <c:xMode val="edge"/>
                  <c:yMode val="edge"/>
                  <c:x val="0.66786355475762949"/>
                  <c:y val="0.7098039215686277"/>
                </c:manualLayout>
              </c:layout>
              <c:dLblPos val="outEnd"/>
              <c:showVal val="1"/>
            </c:dLbl>
            <c:dLbl>
              <c:idx val="8"/>
              <c:layout>
                <c:manualLayout>
                  <c:xMode val="edge"/>
                  <c:yMode val="edge"/>
                  <c:x val="0.74147217235190011"/>
                  <c:y val="0.7098039215686277"/>
                </c:manualLayout>
              </c:layout>
              <c:dLblPos val="outEnd"/>
              <c:showVal val="1"/>
            </c:dLbl>
            <c:dLbl>
              <c:idx val="9"/>
              <c:layout>
                <c:manualLayout>
                  <c:xMode val="edge"/>
                  <c:yMode val="edge"/>
                  <c:x val="0.82046678635547576"/>
                  <c:y val="0.7098039215686277"/>
                </c:manualLayout>
              </c:layout>
              <c:dLblPos val="outEnd"/>
              <c:showVal val="1"/>
            </c:dLbl>
            <c:dLbl>
              <c:idx val="10"/>
              <c:layout>
                <c:manualLayout>
                  <c:xMode val="edge"/>
                  <c:yMode val="edge"/>
                  <c:x val="0.88689407540394971"/>
                  <c:y val="0.7098039215686277"/>
                </c:manualLayout>
              </c:layout>
              <c:dLblPos val="outEnd"/>
              <c:showVal val="1"/>
            </c:dLbl>
            <c:dLbl>
              <c:idx val="11"/>
              <c:layout>
                <c:manualLayout>
                  <c:xMode val="edge"/>
                  <c:yMode val="edge"/>
                  <c:x val="0.96588868940754069"/>
                  <c:y val="0.7098039215686277"/>
                </c:manualLayout>
              </c:layout>
              <c:dLblPos val="outEnd"/>
              <c:showVal val="1"/>
            </c:dLbl>
            <c:spPr>
              <a:noFill/>
              <a:ln w="25400">
                <a:noFill/>
              </a:ln>
            </c:spPr>
            <c:showVal val="1"/>
          </c:dLbls>
          <c:cat>
            <c:strRef>
              <c:f>Sheet1!$B$1:$C$1</c:f>
              <c:strCache>
                <c:ptCount val="2"/>
                <c:pt idx="0">
                  <c:v>Hebron</c:v>
                </c:pt>
                <c:pt idx="1">
                  <c:v>Bethlehem</c:v>
                </c:pt>
              </c:strCache>
            </c:strRef>
          </c:cat>
          <c:val>
            <c:numRef>
              <c:f>Sheet1!$B$3:$C$3</c:f>
              <c:numCache>
                <c:formatCode>General</c:formatCode>
                <c:ptCount val="2"/>
                <c:pt idx="0" formatCode="#,##0">
                  <c:v>765</c:v>
                </c:pt>
                <c:pt idx="1">
                  <c:v>149</c:v>
                </c:pt>
              </c:numCache>
            </c:numRef>
          </c:val>
        </c:ser>
        <c:axId val="117731712"/>
        <c:axId val="117733632"/>
      </c:barChart>
      <c:catAx>
        <c:axId val="117731712"/>
        <c:scaling>
          <c:orientation val="minMax"/>
        </c:scaling>
        <c:axPos val="b"/>
        <c:title>
          <c:tx>
            <c:rich>
              <a:bodyPr/>
              <a:lstStyle/>
              <a:p>
                <a:pPr>
                  <a:defRPr b="1"/>
                </a:pPr>
                <a:r>
                  <a:rPr lang="en-US" b="1"/>
                  <a:t>Governorate</a:t>
                </a:r>
              </a:p>
            </c:rich>
          </c:tx>
          <c:layout>
            <c:manualLayout>
              <c:xMode val="edge"/>
              <c:yMode val="edge"/>
              <c:x val="0.41472172351886138"/>
              <c:y val="0.91764705882357189"/>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117733632"/>
        <c:crosses val="autoZero"/>
        <c:auto val="1"/>
        <c:lblAlgn val="ctr"/>
        <c:lblOffset val="100"/>
        <c:tickLblSkip val="1"/>
        <c:tickMarkSkip val="1"/>
      </c:catAx>
      <c:valAx>
        <c:axId val="117733632"/>
        <c:scaling>
          <c:orientation val="minMax"/>
        </c:scaling>
        <c:axPos val="l"/>
        <c:title>
          <c:tx>
            <c:rich>
              <a:bodyPr/>
              <a:lstStyle/>
              <a:p>
                <a:pPr>
                  <a:defRPr b="1"/>
                </a:pPr>
                <a:r>
                  <a:rPr lang="en-US" b="1"/>
                  <a:t>Number</a:t>
                </a:r>
              </a:p>
            </c:rich>
          </c:tx>
          <c:layout>
            <c:manualLayout>
              <c:xMode val="edge"/>
              <c:yMode val="edge"/>
              <c:x val="0"/>
              <c:y val="0.38431372549019632"/>
            </c:manualLayout>
          </c:layout>
          <c:spPr>
            <a:noFill/>
            <a:ln w="25400">
              <a:noFill/>
            </a:ln>
          </c:spPr>
        </c:title>
        <c:numFmt formatCode="#,##0" sourceLinked="1"/>
        <c:tickLblPos val="nextTo"/>
        <c:spPr>
          <a:ln w="3175">
            <a:solidFill>
              <a:srgbClr val="000000"/>
            </a:solidFill>
            <a:prstDash val="solid"/>
          </a:ln>
        </c:spPr>
        <c:txPr>
          <a:bodyPr rot="0" vert="horz"/>
          <a:lstStyle/>
          <a:p>
            <a:pPr>
              <a:defRPr/>
            </a:pPr>
            <a:endParaRPr lang="ar-SA"/>
          </a:p>
        </c:txPr>
        <c:crossAx val="117731712"/>
        <c:crosses val="autoZero"/>
        <c:crossBetween val="between"/>
      </c:valAx>
      <c:spPr>
        <a:noFill/>
        <a:ln w="25400">
          <a:noFill/>
        </a:ln>
      </c:spPr>
    </c:plotArea>
    <c:legend>
      <c:legendPos val="r"/>
      <c:layout>
        <c:manualLayout>
          <c:xMode val="edge"/>
          <c:yMode val="edge"/>
          <c:x val="0.73060737778148765"/>
          <c:y val="4.0251572327043995E-2"/>
          <c:w val="0.24875742384054444"/>
          <c:h val="0.18631169217055421"/>
        </c:manualLayout>
      </c:layout>
      <c:spPr>
        <a:noFill/>
        <a:ln w="3175">
          <a:solidFill>
            <a:srgbClr val="000000"/>
          </a:solidFill>
          <a:prstDash val="solid"/>
        </a:ln>
      </c:sp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2957183103412396"/>
          <c:y val="0.19888797267256625"/>
          <c:w val="0.31355143539736974"/>
          <c:h val="0.6843228107603585"/>
        </c:manualLayout>
      </c:layout>
      <c:pieChart>
        <c:varyColors val="1"/>
        <c:ser>
          <c:idx val="0"/>
          <c:order val="0"/>
          <c:tx>
            <c:strRef>
              <c:f>Sheet1!$A$2</c:f>
              <c:strCache>
                <c:ptCount val="1"/>
                <c:pt idx="0">
                  <c:v> Government</c:v>
                </c:pt>
              </c:strCache>
            </c:strRef>
          </c:tx>
          <c:spPr>
            <a:solidFill>
              <a:schemeClr val="accent2">
                <a:lumMod val="40000"/>
                <a:lumOff val="60000"/>
              </a:schemeClr>
            </a:solidFill>
          </c:spPr>
          <c:dPt>
            <c:idx val="0"/>
            <c:spPr>
              <a:solidFill>
                <a:schemeClr val="accent2">
                  <a:lumMod val="75000"/>
                </a:schemeClr>
              </a:solidFill>
            </c:spPr>
          </c:dPt>
          <c:dPt>
            <c:idx val="1"/>
            <c:explosion val="28"/>
          </c:dPt>
          <c:dLbls>
            <c:dLbl>
              <c:idx val="0"/>
              <c:layout>
                <c:manualLayout>
                  <c:x val="0.18093066491688539"/>
                  <c:y val="-0.18902512185976791"/>
                </c:manualLayout>
              </c:layout>
              <c:tx>
                <c:rich>
                  <a:bodyPr/>
                  <a:lstStyle/>
                  <a:p>
                    <a:r>
                      <a:rPr lang="en-US"/>
                      <a:t> Basic
88.3%</a:t>
                    </a:r>
                  </a:p>
                </c:rich>
              </c:tx>
              <c:showCatName val="1"/>
              <c:showPercent val="1"/>
            </c:dLbl>
            <c:dLbl>
              <c:idx val="1"/>
              <c:layout>
                <c:manualLayout>
                  <c:x val="-6.2697032662583863E-2"/>
                  <c:y val="3.301399825021873E-2"/>
                </c:manualLayout>
              </c:layout>
              <c:tx>
                <c:rich>
                  <a:bodyPr/>
                  <a:lstStyle/>
                  <a:p>
                    <a:r>
                      <a:rPr lang="en-US"/>
                      <a:t> Secondary
11.7%</a:t>
                    </a:r>
                  </a:p>
                </c:rich>
              </c:tx>
              <c:showCatName val="1"/>
              <c:showPercent val="1"/>
            </c:dLbl>
            <c:numFmt formatCode="0.0%" sourceLinked="0"/>
            <c:txPr>
              <a:bodyPr/>
              <a:lstStyle/>
              <a:p>
                <a:pPr>
                  <a:defRPr sz="900" baseline="0">
                    <a:latin typeface="Arial" pitchFamily="34" charset="0"/>
                    <a:cs typeface="Arial" pitchFamily="34" charset="0"/>
                  </a:defRPr>
                </a:pPr>
                <a:endParaRPr lang="ar-SA"/>
              </a:p>
            </c:txPr>
            <c:showCatName val="1"/>
            <c:showPercent val="1"/>
          </c:dLbls>
          <c:cat>
            <c:strRef>
              <c:f>Sheet1!$B$1:$C$1</c:f>
              <c:strCache>
                <c:ptCount val="2"/>
                <c:pt idx="0">
                  <c:v> Basic</c:v>
                </c:pt>
                <c:pt idx="1">
                  <c:v> Secondary</c:v>
                </c:pt>
              </c:strCache>
            </c:strRef>
          </c:cat>
          <c:val>
            <c:numRef>
              <c:f>Sheet1!$B$2:$C$2</c:f>
              <c:numCache>
                <c:formatCode>#,##0</c:formatCode>
                <c:ptCount val="2"/>
                <c:pt idx="0">
                  <c:v>141842</c:v>
                </c:pt>
                <c:pt idx="1">
                  <c:v>19429</c:v>
                </c:pt>
              </c:numCache>
            </c:numRef>
          </c:val>
        </c:ser>
        <c:dLbls>
          <c:showCatName val="1"/>
          <c:showPercent val="1"/>
        </c:dLbls>
        <c:firstSliceAng val="0"/>
      </c:pieChart>
    </c:plotArea>
    <c:plotVisOnly val="1"/>
    <c:dispBlanksAs val="zero"/>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810258642292841"/>
          <c:y val="7.1404736118022422E-2"/>
          <c:w val="0.84840932316662498"/>
          <c:h val="0.6823529411764705"/>
        </c:manualLayout>
      </c:layout>
      <c:barChart>
        <c:barDir val="col"/>
        <c:grouping val="clustered"/>
        <c:ser>
          <c:idx val="0"/>
          <c:order val="0"/>
          <c:spPr>
            <a:solidFill>
              <a:schemeClr val="accent2">
                <a:lumMod val="60000"/>
                <a:lumOff val="40000"/>
              </a:schemeClr>
            </a:solidFill>
            <a:ln w="12701">
              <a:solidFill>
                <a:srgbClr val="000000"/>
              </a:solidFill>
              <a:prstDash val="solid"/>
            </a:ln>
          </c:spPr>
          <c:dLbls>
            <c:dLbl>
              <c:idx val="0"/>
              <c:tx>
                <c:rich>
                  <a:bodyPr/>
                  <a:lstStyle/>
                  <a:p>
                    <a:r>
                      <a:rPr lang="en-US"/>
                      <a:t>1,828</a:t>
                    </a:r>
                  </a:p>
                </c:rich>
              </c:tx>
              <c:showVal val="1"/>
            </c:dLbl>
            <c:dLbl>
              <c:idx val="1"/>
              <c:tx>
                <c:rich>
                  <a:bodyPr/>
                  <a:lstStyle/>
                  <a:p>
                    <a:r>
                      <a:rPr lang="en-US"/>
                      <a:t>489</a:t>
                    </a:r>
                  </a:p>
                </c:rich>
              </c:tx>
              <c:showVal val="1"/>
            </c:dLbl>
            <c:dLbl>
              <c:idx val="3"/>
              <c:tx>
                <c:rich>
                  <a:bodyPr/>
                  <a:lstStyle/>
                  <a:p>
                    <a:r>
                      <a:rPr lang="en-US"/>
                      <a:t>414</a:t>
                    </a:r>
                  </a:p>
                </c:rich>
              </c:tx>
              <c:showVal val="1"/>
            </c:dLbl>
            <c:dLbl>
              <c:idx val="5"/>
              <c:layout>
                <c:manualLayout>
                  <c:x val="0"/>
                  <c:y val="-4.7814194792017914E-3"/>
                </c:manualLayout>
              </c:layout>
              <c:tx>
                <c:rich>
                  <a:bodyPr/>
                  <a:lstStyle/>
                  <a:p>
                    <a:r>
                      <a:rPr lang="en-US"/>
                      <a:t>362</a:t>
                    </a:r>
                  </a:p>
                </c:rich>
              </c:tx>
              <c:showVal val="1"/>
            </c:dLbl>
            <c:spPr>
              <a:noFill/>
              <a:ln w="25401">
                <a:noFill/>
              </a:ln>
            </c:spPr>
            <c:showVal val="1"/>
          </c:dLbls>
          <c:cat>
            <c:strRef>
              <c:f>Sheet1!$A$1:$B$1</c:f>
              <c:strCache>
                <c:ptCount val="2"/>
                <c:pt idx="0">
                  <c:v>Hebron</c:v>
                </c:pt>
                <c:pt idx="1">
                  <c:v>Bethlehem</c:v>
                </c:pt>
              </c:strCache>
            </c:strRef>
          </c:cat>
          <c:val>
            <c:numRef>
              <c:f>Sheet1!$A$2:$B$2</c:f>
              <c:numCache>
                <c:formatCode>General</c:formatCode>
                <c:ptCount val="2"/>
                <c:pt idx="0" formatCode="#,##0">
                  <c:v>1844</c:v>
                </c:pt>
                <c:pt idx="1">
                  <c:v>492</c:v>
                </c:pt>
              </c:numCache>
            </c:numRef>
          </c:val>
        </c:ser>
        <c:axId val="81563648"/>
        <c:axId val="81565568"/>
      </c:barChart>
      <c:catAx>
        <c:axId val="81563648"/>
        <c:scaling>
          <c:orientation val="minMax"/>
        </c:scaling>
        <c:axPos val="b"/>
        <c:title>
          <c:tx>
            <c:rich>
              <a:bodyPr/>
              <a:lstStyle/>
              <a:p>
                <a:pPr>
                  <a:defRPr b="1"/>
                </a:pPr>
                <a:r>
                  <a:rPr lang="en-US" b="1"/>
                  <a:t>Governorate</a:t>
                </a:r>
              </a:p>
            </c:rich>
          </c:tx>
          <c:layout>
            <c:manualLayout>
              <c:xMode val="edge"/>
              <c:yMode val="edge"/>
              <c:x val="0.44524236983842086"/>
              <c:y val="0.8941176470588249"/>
            </c:manualLayout>
          </c:layout>
          <c:spPr>
            <a:noFill/>
            <a:ln w="25401">
              <a:noFill/>
            </a:ln>
          </c:spPr>
        </c:title>
        <c:numFmt formatCode="General" sourceLinked="1"/>
        <c:tickLblPos val="nextTo"/>
        <c:spPr>
          <a:ln w="3175">
            <a:solidFill>
              <a:srgbClr val="000000"/>
            </a:solidFill>
            <a:prstDash val="solid"/>
          </a:ln>
        </c:spPr>
        <c:txPr>
          <a:bodyPr rot="0" vert="horz"/>
          <a:lstStyle/>
          <a:p>
            <a:pPr>
              <a:defRPr/>
            </a:pPr>
            <a:endParaRPr lang="ar-SA"/>
          </a:p>
        </c:txPr>
        <c:crossAx val="81565568"/>
        <c:crosses val="autoZero"/>
        <c:auto val="1"/>
        <c:lblAlgn val="ctr"/>
        <c:lblOffset val="100"/>
        <c:tickLblSkip val="1"/>
        <c:tickMarkSkip val="1"/>
      </c:catAx>
      <c:valAx>
        <c:axId val="81565568"/>
        <c:scaling>
          <c:orientation val="minMax"/>
        </c:scaling>
        <c:axPos val="l"/>
        <c:title>
          <c:tx>
            <c:rich>
              <a:bodyPr/>
              <a:lstStyle/>
              <a:p>
                <a:pPr>
                  <a:defRPr b="1"/>
                </a:pPr>
                <a:r>
                  <a:rPr lang="ar-SA" b="1"/>
                  <a:t> </a:t>
                </a:r>
                <a:r>
                  <a:rPr lang="en-US" b="1"/>
                  <a:t>Number of Licenses</a:t>
                </a:r>
              </a:p>
            </c:rich>
          </c:tx>
          <c:layout>
            <c:manualLayout>
              <c:xMode val="edge"/>
              <c:yMode val="edge"/>
              <c:x val="1.5191344808120752E-2"/>
              <c:y val="0.22455804812668145"/>
            </c:manualLayout>
          </c:layout>
          <c:spPr>
            <a:noFill/>
            <a:ln w="25401">
              <a:noFill/>
            </a:ln>
          </c:spPr>
        </c:title>
        <c:numFmt formatCode="#,##0" sourceLinked="1"/>
        <c:tickLblPos val="nextTo"/>
        <c:spPr>
          <a:ln w="3175">
            <a:solidFill>
              <a:srgbClr val="000000"/>
            </a:solidFill>
            <a:prstDash val="solid"/>
          </a:ln>
        </c:spPr>
        <c:txPr>
          <a:bodyPr rot="0" vert="horz"/>
          <a:lstStyle/>
          <a:p>
            <a:pPr>
              <a:defRPr/>
            </a:pPr>
            <a:endParaRPr lang="ar-SA"/>
          </a:p>
        </c:txPr>
        <c:crossAx val="81563648"/>
        <c:crosses val="autoZero"/>
        <c:crossBetween val="between"/>
      </c:valAx>
      <c:spPr>
        <a:noFill/>
        <a:ln w="25401">
          <a:noFill/>
        </a:ln>
      </c:spPr>
    </c:plotArea>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7E49D-B5BB-47D7-9D91-B1186D82D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1151</TotalTime>
  <Pages>1</Pages>
  <Words>5888</Words>
  <Characters>33568</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Default Normal Template</vt:lpstr>
    </vt:vector>
  </TitlesOfParts>
  <Company>pcbs</Company>
  <LinksUpToDate>false</LinksUpToDate>
  <CharactersWithSpaces>39378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creator>fathi</dc:creator>
  <cp:lastModifiedBy>rsarawan</cp:lastModifiedBy>
  <cp:revision>260</cp:revision>
  <cp:lastPrinted>2014-09-22T09:29:00Z</cp:lastPrinted>
  <dcterms:created xsi:type="dcterms:W3CDTF">2014-03-06T09:56:00Z</dcterms:created>
  <dcterms:modified xsi:type="dcterms:W3CDTF">2014-09-22T09:30:00Z</dcterms:modified>
</cp:coreProperties>
</file>